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CE6" w:rsidRDefault="00BC1CE6" w:rsidP="007B7E39">
      <w:pPr>
        <w:pageBreakBefore/>
        <w:spacing w:line="240" w:lineRule="auto"/>
        <w:jc w:val="center"/>
        <w:rPr>
          <w:rFonts w:ascii="Calibri" w:hAnsi="Calibri"/>
          <w:b/>
          <w:sz w:val="20"/>
          <w:szCs w:val="20"/>
          <w:lang w:eastAsia="en-US"/>
        </w:rPr>
      </w:pPr>
      <w:r>
        <w:rPr>
          <w:rFonts w:ascii="Calibri" w:hAnsi="Calibri"/>
          <w:b/>
          <w:spacing w:val="30"/>
          <w:sz w:val="20"/>
          <w:szCs w:val="20"/>
          <w:lang w:eastAsia="en-US"/>
        </w:rPr>
        <w:t xml:space="preserve">SYLABUS </w:t>
      </w:r>
    </w:p>
    <w:p w:rsidR="00BC1CE6" w:rsidRDefault="00BC1CE6" w:rsidP="007B7E39">
      <w:pPr>
        <w:spacing w:line="240" w:lineRule="auto"/>
        <w:jc w:val="center"/>
        <w:rPr>
          <w:rFonts w:ascii="Calibri" w:hAnsi="Calibri"/>
          <w:b/>
          <w:sz w:val="20"/>
          <w:szCs w:val="20"/>
          <w:lang w:eastAsia="en-US"/>
        </w:rPr>
      </w:pPr>
    </w:p>
    <w:tbl>
      <w:tblPr>
        <w:tblW w:w="14829" w:type="dxa"/>
        <w:tblInd w:w="-106" w:type="dxa"/>
        <w:tblLayout w:type="fixed"/>
        <w:tblLook w:val="0000"/>
      </w:tblPr>
      <w:tblGrid>
        <w:gridCol w:w="628"/>
        <w:gridCol w:w="365"/>
        <w:gridCol w:w="252"/>
        <w:gridCol w:w="965"/>
        <w:gridCol w:w="23"/>
        <w:gridCol w:w="602"/>
        <w:gridCol w:w="137"/>
        <w:gridCol w:w="48"/>
        <w:gridCol w:w="792"/>
        <w:gridCol w:w="6"/>
        <w:gridCol w:w="570"/>
        <w:gridCol w:w="212"/>
        <w:gridCol w:w="355"/>
        <w:gridCol w:w="432"/>
        <w:gridCol w:w="65"/>
        <w:gridCol w:w="72"/>
        <w:gridCol w:w="330"/>
        <w:gridCol w:w="237"/>
        <w:gridCol w:w="569"/>
        <w:gridCol w:w="330"/>
        <w:gridCol w:w="240"/>
        <w:gridCol w:w="131"/>
        <w:gridCol w:w="87"/>
        <w:gridCol w:w="31"/>
        <w:gridCol w:w="24"/>
        <w:gridCol w:w="52"/>
        <w:gridCol w:w="240"/>
        <w:gridCol w:w="699"/>
        <w:gridCol w:w="233"/>
        <w:gridCol w:w="545"/>
        <w:gridCol w:w="1055"/>
        <w:gridCol w:w="10"/>
        <w:gridCol w:w="4492"/>
      </w:tblGrid>
      <w:tr w:rsidR="00BC1CE6">
        <w:trPr>
          <w:gridAfter w:val="2"/>
          <w:wAfter w:w="4502" w:type="dxa"/>
          <w:trHeight w:val="397"/>
        </w:trPr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Pr="00C779BE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 w:rsidRPr="00C779BE">
              <w:rPr>
                <w:rFonts w:ascii="Calibri" w:hAnsi="Calibri"/>
                <w:sz w:val="16"/>
                <w:szCs w:val="16"/>
                <w:lang w:eastAsia="en-US"/>
              </w:rPr>
              <w:t>Kod przedmiotu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Pr="00C779BE" w:rsidRDefault="00BC1CE6" w:rsidP="006F6B91">
            <w:pPr>
              <w:snapToGrid w:val="0"/>
              <w:spacing w:line="240" w:lineRule="auto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Pr="00C779BE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 w:rsidRPr="00C779BE">
              <w:rPr>
                <w:rFonts w:ascii="Calibri" w:hAnsi="Calibri"/>
                <w:sz w:val="16"/>
                <w:szCs w:val="16"/>
                <w:lang w:eastAsia="en-US"/>
              </w:rPr>
              <w:t>Nazwa przedmiotu</w:t>
            </w:r>
          </w:p>
        </w:tc>
        <w:tc>
          <w:tcPr>
            <w:tcW w:w="650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Wychowanie fizyczne</w:t>
            </w:r>
          </w:p>
        </w:tc>
      </w:tr>
      <w:tr w:rsidR="00BC1CE6" w:rsidRPr="0088201C">
        <w:trPr>
          <w:gridAfter w:val="2"/>
          <w:wAfter w:w="4502" w:type="dxa"/>
          <w:trHeight w:val="397"/>
        </w:trPr>
        <w:tc>
          <w:tcPr>
            <w:tcW w:w="38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Nazwa przedmiotu w języku angielskim</w:t>
            </w:r>
          </w:p>
        </w:tc>
        <w:tc>
          <w:tcPr>
            <w:tcW w:w="650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Pr="00AD7EDE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val="en-US" w:eastAsia="en-US"/>
              </w:rPr>
            </w:pPr>
          </w:p>
        </w:tc>
      </w:tr>
      <w:tr w:rsidR="00BC1CE6">
        <w:trPr>
          <w:gridAfter w:val="2"/>
          <w:wAfter w:w="4502" w:type="dxa"/>
          <w:trHeight w:val="397"/>
        </w:trPr>
        <w:tc>
          <w:tcPr>
            <w:tcW w:w="38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Wydział</w:t>
            </w:r>
          </w:p>
        </w:tc>
        <w:tc>
          <w:tcPr>
            <w:tcW w:w="650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Ekonomii i Zarządzania</w:t>
            </w:r>
          </w:p>
        </w:tc>
      </w:tr>
      <w:tr w:rsidR="00BC1CE6">
        <w:trPr>
          <w:gridAfter w:val="2"/>
          <w:wAfter w:w="4502" w:type="dxa"/>
          <w:trHeight w:val="397"/>
        </w:trPr>
        <w:tc>
          <w:tcPr>
            <w:tcW w:w="38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Kierunek</w:t>
            </w:r>
          </w:p>
        </w:tc>
        <w:tc>
          <w:tcPr>
            <w:tcW w:w="650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Finanse i Rachunkowość</w:t>
            </w:r>
          </w:p>
        </w:tc>
      </w:tr>
      <w:tr w:rsidR="00BC1CE6">
        <w:trPr>
          <w:gridAfter w:val="2"/>
          <w:wAfter w:w="4502" w:type="dxa"/>
          <w:trHeight w:val="397"/>
        </w:trPr>
        <w:tc>
          <w:tcPr>
            <w:tcW w:w="38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Forma studiów</w:t>
            </w:r>
          </w:p>
        </w:tc>
        <w:tc>
          <w:tcPr>
            <w:tcW w:w="650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Niestacjonarne</w:t>
            </w:r>
          </w:p>
        </w:tc>
      </w:tr>
      <w:tr w:rsidR="00BC1CE6">
        <w:trPr>
          <w:gridAfter w:val="2"/>
          <w:wAfter w:w="4502" w:type="dxa"/>
          <w:trHeight w:val="397"/>
        </w:trPr>
        <w:tc>
          <w:tcPr>
            <w:tcW w:w="38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Poziom uczenia się</w:t>
            </w:r>
          </w:p>
        </w:tc>
        <w:tc>
          <w:tcPr>
            <w:tcW w:w="650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I stopień</w:t>
            </w:r>
          </w:p>
        </w:tc>
      </w:tr>
      <w:tr w:rsidR="00BC1CE6">
        <w:trPr>
          <w:gridAfter w:val="2"/>
          <w:wAfter w:w="4502" w:type="dxa"/>
          <w:trHeight w:val="397"/>
        </w:trPr>
        <w:tc>
          <w:tcPr>
            <w:tcW w:w="38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Profil kształcenia</w:t>
            </w:r>
          </w:p>
        </w:tc>
        <w:tc>
          <w:tcPr>
            <w:tcW w:w="650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Praktyczny</w:t>
            </w:r>
          </w:p>
        </w:tc>
      </w:tr>
      <w:tr w:rsidR="00BC1CE6">
        <w:trPr>
          <w:gridAfter w:val="2"/>
          <w:wAfter w:w="4502" w:type="dxa"/>
          <w:trHeight w:val="397"/>
        </w:trPr>
        <w:tc>
          <w:tcPr>
            <w:tcW w:w="38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Przynależność do grupy przedmiotów</w:t>
            </w:r>
          </w:p>
        </w:tc>
        <w:tc>
          <w:tcPr>
            <w:tcW w:w="650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Ogólnouczelniany</w:t>
            </w:r>
          </w:p>
        </w:tc>
      </w:tr>
      <w:tr w:rsidR="00BC1CE6">
        <w:trPr>
          <w:gridAfter w:val="2"/>
          <w:wAfter w:w="4502" w:type="dxa"/>
          <w:trHeight w:val="53"/>
        </w:trPr>
        <w:tc>
          <w:tcPr>
            <w:tcW w:w="38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Przedmioty do wyboru w zakresie:</w:t>
            </w:r>
          </w:p>
        </w:tc>
        <w:tc>
          <w:tcPr>
            <w:tcW w:w="650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BC1CE6">
        <w:trPr>
          <w:gridAfter w:val="2"/>
          <w:wAfter w:w="4502" w:type="dxa"/>
          <w:trHeight w:val="397"/>
        </w:trPr>
        <w:tc>
          <w:tcPr>
            <w:tcW w:w="38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Style w:val="Domylnaczcionkaakapitu1"/>
                <w:rFonts w:ascii="Calibri" w:hAnsi="Calibri" w:cs="Verdana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Osoba odpowiedzialna za przedmiot</w:t>
            </w:r>
          </w:p>
        </w:tc>
        <w:tc>
          <w:tcPr>
            <w:tcW w:w="650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Pr="00C52E44" w:rsidRDefault="00BC1CE6" w:rsidP="006F6B91">
            <w:pPr>
              <w:rPr>
                <w:rFonts w:ascii="Calibri" w:hAnsi="Calibri"/>
                <w:sz w:val="20"/>
                <w:szCs w:val="20"/>
                <w:lang w:val="de-DE" w:eastAsia="en-US"/>
              </w:rPr>
            </w:pPr>
            <w:r>
              <w:rPr>
                <w:rFonts w:ascii="Calibri" w:hAnsi="Calibri"/>
                <w:sz w:val="20"/>
                <w:szCs w:val="20"/>
                <w:lang w:val="de-DE" w:eastAsia="en-US"/>
              </w:rPr>
              <w:t>Mgr Andrzej Żeleźnikow</w:t>
            </w:r>
          </w:p>
        </w:tc>
      </w:tr>
      <w:tr w:rsidR="00BC1CE6">
        <w:trPr>
          <w:gridAfter w:val="2"/>
          <w:wAfter w:w="4502" w:type="dxa"/>
          <w:trHeight w:val="397"/>
        </w:trPr>
        <w:tc>
          <w:tcPr>
            <w:tcW w:w="38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 w:cs="Verdana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Osoby prowadzące zajęcia</w:t>
            </w:r>
          </w:p>
        </w:tc>
        <w:tc>
          <w:tcPr>
            <w:tcW w:w="650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Pr="00C52E44" w:rsidRDefault="00BC1CE6" w:rsidP="006F6B91">
            <w:pPr>
              <w:rPr>
                <w:rFonts w:ascii="Calibri" w:hAnsi="Calibri"/>
                <w:sz w:val="20"/>
                <w:szCs w:val="20"/>
                <w:lang w:val="de-DE" w:eastAsia="en-US"/>
              </w:rPr>
            </w:pPr>
            <w:r>
              <w:rPr>
                <w:rFonts w:ascii="Calibri" w:hAnsi="Calibri"/>
                <w:sz w:val="20"/>
                <w:szCs w:val="20"/>
                <w:lang w:val="de-DE" w:eastAsia="en-US"/>
              </w:rPr>
              <w:t>Mgr Barbara Żeleźnikow</w:t>
            </w:r>
          </w:p>
        </w:tc>
      </w:tr>
      <w:tr w:rsidR="00BC1CE6">
        <w:trPr>
          <w:gridAfter w:val="2"/>
          <w:wAfter w:w="4502" w:type="dxa"/>
          <w:trHeight w:val="397"/>
        </w:trPr>
        <w:tc>
          <w:tcPr>
            <w:tcW w:w="3818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Forma prowadzenia zajęć</w:t>
            </w:r>
          </w:p>
        </w:tc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59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pStyle w:val="Zawartotabeli"/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Zajęcia kształtujące umiejętności praktyczne (ZKUP)</w:t>
            </w:r>
          </w:p>
        </w:tc>
      </w:tr>
      <w:tr w:rsidR="00BC1CE6">
        <w:trPr>
          <w:gridAfter w:val="1"/>
          <w:wAfter w:w="4492" w:type="dxa"/>
          <w:trHeight w:val="288"/>
        </w:trPr>
        <w:tc>
          <w:tcPr>
            <w:tcW w:w="3818" w:type="dxa"/>
            <w:gridSpan w:val="10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Ć</w:t>
            </w: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ZP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Wa </w:t>
            </w:r>
          </w:p>
        </w:tc>
        <w:tc>
          <w:tcPr>
            <w:tcW w:w="5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Pr</w:t>
            </w:r>
          </w:p>
        </w:tc>
        <w:tc>
          <w:tcPr>
            <w:tcW w:w="1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Inne- jakie: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BC1CE6">
        <w:trPr>
          <w:gridAfter w:val="1"/>
          <w:wAfter w:w="4492" w:type="dxa"/>
          <w:trHeight w:val="53"/>
        </w:trPr>
        <w:tc>
          <w:tcPr>
            <w:tcW w:w="38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Liczba godzin zajęć w sem.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5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BC1CE6">
        <w:trPr>
          <w:gridAfter w:val="2"/>
          <w:wAfter w:w="4502" w:type="dxa"/>
          <w:trHeight w:val="361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Legenda: W – wykład, Ć – ćwiczenia, K- konwersatorium, L – laboratorium, ZP – zajęcia praktyczne,</w:t>
            </w:r>
            <w:r>
              <w:t xml:space="preserve"> </w:t>
            </w:r>
            <w:r w:rsidRPr="00717D74">
              <w:rPr>
                <w:rFonts w:ascii="Calibri" w:hAnsi="Calibri"/>
                <w:sz w:val="20"/>
                <w:szCs w:val="20"/>
                <w:lang w:eastAsia="en-US"/>
              </w:rPr>
              <w:t xml:space="preserve">Wa – warsztaty, 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             Pr – praktyka</w:t>
            </w:r>
          </w:p>
        </w:tc>
      </w:tr>
      <w:tr w:rsidR="00BC1CE6">
        <w:trPr>
          <w:gridAfter w:val="2"/>
          <w:wAfter w:w="4502" w:type="dxa"/>
          <w:trHeight w:val="361"/>
        </w:trPr>
        <w:tc>
          <w:tcPr>
            <w:tcW w:w="29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Semestr(y) zajęć dla kierunku kształcenia</w:t>
            </w:r>
          </w:p>
        </w:tc>
        <w:tc>
          <w:tcPr>
            <w:tcW w:w="24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Pr="001B38B0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>
              <w:rPr>
                <w:rFonts w:ascii="Calibri" w:hAnsi="Calibri"/>
                <w:sz w:val="20"/>
                <w:szCs w:val="20"/>
                <w:lang w:val="en-US" w:eastAsia="en-US"/>
              </w:rPr>
              <w:t>I,II</w:t>
            </w:r>
          </w:p>
        </w:tc>
        <w:tc>
          <w:tcPr>
            <w:tcW w:w="20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Liczba punktów ECTS za moduł</w:t>
            </w:r>
          </w:p>
        </w:tc>
        <w:tc>
          <w:tcPr>
            <w:tcW w:w="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0</w:t>
            </w:r>
          </w:p>
        </w:tc>
      </w:tr>
      <w:tr w:rsidR="00BC1CE6">
        <w:trPr>
          <w:gridAfter w:val="2"/>
          <w:wAfter w:w="4502" w:type="dxa"/>
          <w:trHeight w:val="361"/>
        </w:trPr>
        <w:tc>
          <w:tcPr>
            <w:tcW w:w="29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Status przedmiotu</w:t>
            </w:r>
          </w:p>
        </w:tc>
        <w:tc>
          <w:tcPr>
            <w:tcW w:w="24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Obowiązkowy </w:t>
            </w:r>
          </w:p>
        </w:tc>
        <w:tc>
          <w:tcPr>
            <w:tcW w:w="20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Język wykładowy</w:t>
            </w:r>
          </w:p>
        </w:tc>
        <w:tc>
          <w:tcPr>
            <w:tcW w:w="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polski</w:t>
            </w:r>
          </w:p>
        </w:tc>
      </w:tr>
      <w:tr w:rsidR="00BC1CE6">
        <w:trPr>
          <w:gridAfter w:val="2"/>
          <w:wAfter w:w="4502" w:type="dxa"/>
          <w:trHeight w:val="361"/>
        </w:trPr>
        <w:tc>
          <w:tcPr>
            <w:tcW w:w="29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735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Pr="00F531F6" w:rsidRDefault="00BC1CE6" w:rsidP="006F6B9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textAlignment w:val="auto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BC1CE6">
        <w:trPr>
          <w:gridAfter w:val="2"/>
          <w:wAfter w:w="4502" w:type="dxa"/>
          <w:trHeight w:val="288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 xml:space="preserve">Cele uczenia się </w:t>
            </w:r>
          </w:p>
          <w:p w:rsidR="00BC1CE6" w:rsidRDefault="00BC1CE6" w:rsidP="006F6B91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Calibri" w:hAnsi="Calibri"/>
                <w:sz w:val="20"/>
                <w:szCs w:val="20"/>
              </w:rPr>
            </w:pPr>
            <w:r w:rsidRPr="0097657D">
              <w:rPr>
                <w:rFonts w:ascii="Calibri" w:hAnsi="Calibri"/>
                <w:sz w:val="20"/>
                <w:szCs w:val="20"/>
              </w:rPr>
              <w:t>Dbałość o harmonijny rozwój ciała, doskonalenie psychomotoryki i piękna ruchu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  <w:p w:rsidR="00BC1CE6" w:rsidRDefault="00BC1CE6" w:rsidP="006F6B91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97657D">
              <w:rPr>
                <w:rFonts w:ascii="Calibri" w:hAnsi="Calibri"/>
                <w:sz w:val="20"/>
                <w:szCs w:val="20"/>
              </w:rPr>
              <w:t>Kształtowanie charakteru, moralności i woli oraz cech społecznych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  <w:p w:rsidR="00BC1CE6" w:rsidRDefault="00BC1CE6" w:rsidP="006F6B91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97657D">
              <w:rPr>
                <w:rFonts w:ascii="Calibri" w:hAnsi="Calibri"/>
                <w:sz w:val="20"/>
                <w:szCs w:val="20"/>
              </w:rPr>
              <w:t>Upowszechnienie wiedzy w zakresie zagadnień kultury fizycznej dotyczącej zdrowia, higieny, korzyści płynących dla zdrowia z praktycznie stosowanego ruchu we wszy</w:t>
            </w:r>
            <w:r>
              <w:rPr>
                <w:rFonts w:ascii="Calibri" w:hAnsi="Calibri"/>
                <w:sz w:val="20"/>
                <w:szCs w:val="20"/>
              </w:rPr>
              <w:t>stkich okresach życia człowieka.</w:t>
            </w:r>
          </w:p>
          <w:p w:rsidR="00BC1CE6" w:rsidRDefault="00BC1CE6" w:rsidP="006F6B91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97657D">
              <w:rPr>
                <w:rFonts w:ascii="Calibri" w:hAnsi="Calibri"/>
                <w:sz w:val="20"/>
                <w:szCs w:val="20"/>
              </w:rPr>
              <w:t>Wdrażanie do uprawiania różnych dyscyplin sportowych w celu czynnego wypoczynku.</w:t>
            </w:r>
          </w:p>
          <w:p w:rsidR="00BC1CE6" w:rsidRDefault="00BC1CE6" w:rsidP="006F6B91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97657D">
              <w:rPr>
                <w:rFonts w:ascii="Calibri" w:hAnsi="Calibri"/>
                <w:sz w:val="20"/>
                <w:szCs w:val="20"/>
              </w:rPr>
              <w:t>Propagowanie różnych form rekreacji fizycznej.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97657D">
              <w:rPr>
                <w:rFonts w:ascii="Calibri" w:hAnsi="Calibri"/>
                <w:sz w:val="20"/>
                <w:szCs w:val="20"/>
              </w:rPr>
              <w:t>Znalezienie „sportów na całe życie”.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BC1CE6" w:rsidRPr="00381B08" w:rsidRDefault="00BC1CE6" w:rsidP="006F6B91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Calibri" w:hAnsi="Calibri" w:cs="Arial"/>
                <w:kern w:val="0"/>
                <w:sz w:val="20"/>
                <w:szCs w:val="20"/>
                <w:lang w:eastAsia="pl-PL" w:bidi="ar-SA"/>
              </w:rPr>
            </w:pPr>
            <w:r w:rsidRPr="0097657D">
              <w:rPr>
                <w:rFonts w:ascii="Calibri" w:hAnsi="Calibri"/>
                <w:sz w:val="20"/>
                <w:szCs w:val="20"/>
              </w:rPr>
              <w:t>Propagowanie obozownictwa i trekkingu.</w:t>
            </w:r>
          </w:p>
        </w:tc>
      </w:tr>
      <w:tr w:rsidR="00BC1CE6">
        <w:trPr>
          <w:gridAfter w:val="2"/>
          <w:wAfter w:w="4502" w:type="dxa"/>
          <w:trHeight w:val="397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Style w:val="Domylnaczcionkaakapitu1"/>
                <w:rFonts w:ascii="Calibri" w:eastAsia="Batang" w:hAnsi="Calibri"/>
                <w:b/>
                <w:sz w:val="20"/>
                <w:szCs w:val="20"/>
              </w:rPr>
              <w:t>Opis efektów uczenia się dla przedmiotu</w:t>
            </w:r>
          </w:p>
        </w:tc>
      </w:tr>
      <w:tr w:rsidR="00BC1CE6">
        <w:trPr>
          <w:gridAfter w:val="2"/>
          <w:wAfter w:w="4502" w:type="dxa"/>
          <w:trHeight w:val="558"/>
        </w:trPr>
        <w:tc>
          <w:tcPr>
            <w:tcW w:w="1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Efekt uczenia się</w:t>
            </w:r>
          </w:p>
        </w:tc>
        <w:tc>
          <w:tcPr>
            <w:tcW w:w="611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Student, który zaliczył moduł (przedmiot)</w:t>
            </w:r>
          </w:p>
          <w:p w:rsidR="00BC1CE6" w:rsidRDefault="00BC1CE6" w:rsidP="006F6B91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wie/umie/potrafi:</w:t>
            </w:r>
          </w:p>
        </w:tc>
        <w:tc>
          <w:tcPr>
            <w:tcW w:w="13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A0269">
              <w:rPr>
                <w:rFonts w:ascii="Calibri" w:hAnsi="Calibri"/>
                <w:sz w:val="16"/>
                <w:szCs w:val="16"/>
              </w:rPr>
              <w:t>Symbole kierunkowych efektów uczenia się</w:t>
            </w: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53DD9">
              <w:rPr>
                <w:rFonts w:ascii="Calibri" w:hAnsi="Calibri"/>
                <w:sz w:val="18"/>
                <w:szCs w:val="18"/>
              </w:rPr>
              <w:t>SYMBOL (</w:t>
            </w:r>
            <w:r>
              <w:rPr>
                <w:rFonts w:ascii="Calibri" w:hAnsi="Calibri"/>
                <w:sz w:val="18"/>
                <w:szCs w:val="18"/>
              </w:rPr>
              <w:t>odniesienie kierunkowych efektów uczenia się do charakterystyk drugiego stopnia dla: poziomu 6 Polskiej Ramy Kwalifikacji</w:t>
            </w:r>
            <w:r w:rsidRPr="00153DD9">
              <w:rPr>
                <w:rFonts w:ascii="Calibri" w:hAnsi="Calibri"/>
                <w:sz w:val="18"/>
                <w:szCs w:val="18"/>
              </w:rPr>
              <w:t>)</w:t>
            </w:r>
            <w:r>
              <w:rPr>
                <w:rFonts w:ascii="Calibri" w:hAnsi="Calibri"/>
                <w:sz w:val="18"/>
                <w:szCs w:val="18"/>
              </w:rPr>
              <w:t>*</w:t>
            </w:r>
          </w:p>
        </w:tc>
      </w:tr>
      <w:tr w:rsidR="00BC1CE6">
        <w:trPr>
          <w:gridAfter w:val="2"/>
          <w:wAfter w:w="4502" w:type="dxa"/>
          <w:trHeight w:val="284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WIEDZA</w:t>
            </w:r>
          </w:p>
        </w:tc>
      </w:tr>
      <w:tr w:rsidR="00BC1CE6">
        <w:trPr>
          <w:gridAfter w:val="2"/>
          <w:wAfter w:w="4502" w:type="dxa"/>
          <w:trHeight w:val="284"/>
        </w:trPr>
        <w:tc>
          <w:tcPr>
            <w:tcW w:w="1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Pr="001B38B0" w:rsidRDefault="00BC1CE6" w:rsidP="006F6B91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620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Pr="008A1455" w:rsidRDefault="00BC1CE6" w:rsidP="006F6B91">
            <w:pPr>
              <w:snapToGrid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Pr="00C52E44" w:rsidRDefault="00BC1CE6" w:rsidP="006F6B91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Pr="003610DC" w:rsidRDefault="00BC1CE6" w:rsidP="003610D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BC1CE6" w:rsidRPr="003610DC" w:rsidRDefault="00BC1CE6" w:rsidP="006F6B91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C1CE6">
        <w:trPr>
          <w:gridAfter w:val="2"/>
          <w:wAfter w:w="4502" w:type="dxa"/>
          <w:trHeight w:val="284"/>
        </w:trPr>
        <w:tc>
          <w:tcPr>
            <w:tcW w:w="1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Pr="001B38B0" w:rsidRDefault="00BC1CE6" w:rsidP="006F6B91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620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Pr="008A1455" w:rsidRDefault="00BC1CE6" w:rsidP="006F6B91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Pr="00C52E44" w:rsidRDefault="00BC1CE6" w:rsidP="006F6B91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Pr="003610DC" w:rsidRDefault="00BC1CE6" w:rsidP="003610D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BC1CE6" w:rsidRPr="003610DC" w:rsidRDefault="00BC1CE6" w:rsidP="006F6B91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C1CE6">
        <w:trPr>
          <w:gridAfter w:val="2"/>
          <w:wAfter w:w="4502" w:type="dxa"/>
          <w:trHeight w:val="284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Pr="00023BA8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23BA8">
              <w:rPr>
                <w:rFonts w:ascii="Calibri" w:hAnsi="Calibri"/>
                <w:sz w:val="20"/>
                <w:szCs w:val="20"/>
              </w:rPr>
              <w:t xml:space="preserve">UMIEJĘTNOŚCI </w:t>
            </w:r>
          </w:p>
        </w:tc>
      </w:tr>
      <w:tr w:rsidR="00BC1CE6">
        <w:trPr>
          <w:gridAfter w:val="2"/>
          <w:wAfter w:w="4502" w:type="dxa"/>
          <w:trHeight w:val="284"/>
        </w:trPr>
        <w:tc>
          <w:tcPr>
            <w:tcW w:w="1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Pr="00A74074" w:rsidRDefault="00BC1CE6" w:rsidP="006F6B91">
            <w:pPr>
              <w:spacing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A74074">
              <w:rPr>
                <w:rFonts w:ascii="Calibri" w:hAnsi="Calibri"/>
                <w:sz w:val="20"/>
                <w:szCs w:val="20"/>
              </w:rPr>
              <w:t>U1</w:t>
            </w:r>
          </w:p>
        </w:tc>
        <w:tc>
          <w:tcPr>
            <w:tcW w:w="620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Pr="008A1455" w:rsidRDefault="00BC1CE6" w:rsidP="003610DC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Pr="003610DC" w:rsidRDefault="00BC1CE6" w:rsidP="006F6B91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CE6" w:rsidRPr="003610DC" w:rsidRDefault="00BC1CE6" w:rsidP="006F6B91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BC1CE6">
        <w:trPr>
          <w:gridAfter w:val="2"/>
          <w:wAfter w:w="4502" w:type="dxa"/>
          <w:trHeight w:val="284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Pr="00A626D6" w:rsidRDefault="00BC1CE6" w:rsidP="006F6B91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KOMPETENCJE SPOŁECZNE</w:t>
            </w:r>
          </w:p>
        </w:tc>
      </w:tr>
      <w:tr w:rsidR="00BC1CE6">
        <w:trPr>
          <w:gridAfter w:val="2"/>
          <w:wAfter w:w="4502" w:type="dxa"/>
          <w:trHeight w:val="284"/>
        </w:trPr>
        <w:tc>
          <w:tcPr>
            <w:tcW w:w="1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620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Pr="008A1455" w:rsidRDefault="00BC1CE6" w:rsidP="003610DC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Pr="003610DC" w:rsidRDefault="00BC1CE6" w:rsidP="006F6B91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Pr="003610DC" w:rsidRDefault="00BC1CE6" w:rsidP="006F6B91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BC1CE6">
        <w:trPr>
          <w:trHeight w:val="397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autoSpaceDE w:val="0"/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Style w:val="Domylnaczcionkaakapitu1"/>
                <w:rFonts w:ascii="Calibri" w:eastAsia="Batang" w:hAnsi="Calibri"/>
                <w:b/>
                <w:sz w:val="20"/>
                <w:szCs w:val="20"/>
              </w:rPr>
              <w:t>Metody weryfikacji efektów uczenia się</w:t>
            </w:r>
            <w:r>
              <w:rPr>
                <w:rStyle w:val="Domylnaczcionkaakapitu1"/>
                <w:rFonts w:ascii="Calibri" w:hAnsi="Calibri"/>
                <w:b/>
                <w:sz w:val="20"/>
                <w:szCs w:val="20"/>
                <w:lang w:eastAsia="en-US"/>
              </w:rPr>
              <w:t xml:space="preserve"> dla przedmiotu w odniesieniu do form zajęć</w:t>
            </w:r>
          </w:p>
        </w:tc>
        <w:tc>
          <w:tcPr>
            <w:tcW w:w="4502" w:type="dxa"/>
            <w:gridSpan w:val="2"/>
            <w:vAlign w:val="center"/>
          </w:tcPr>
          <w:p w:rsidR="00BC1CE6" w:rsidRPr="008A1455" w:rsidRDefault="00BC1CE6" w:rsidP="006F6B91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C1CE6">
        <w:trPr>
          <w:gridAfter w:val="2"/>
          <w:wAfter w:w="4502" w:type="dxa"/>
          <w:cantSplit/>
          <w:trHeight w:val="420"/>
        </w:trPr>
        <w:tc>
          <w:tcPr>
            <w:tcW w:w="223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Efekt uczenia się</w:t>
            </w:r>
          </w:p>
        </w:tc>
        <w:tc>
          <w:tcPr>
            <w:tcW w:w="809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Forma zajęć dydaktycznych</w:t>
            </w:r>
          </w:p>
        </w:tc>
      </w:tr>
      <w:tr w:rsidR="00BC1CE6">
        <w:trPr>
          <w:gridAfter w:val="2"/>
          <w:wAfter w:w="4502" w:type="dxa"/>
          <w:cantSplit/>
          <w:trHeight w:val="1784"/>
        </w:trPr>
        <w:tc>
          <w:tcPr>
            <w:tcW w:w="223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BC1CE6" w:rsidRDefault="00BC1CE6" w:rsidP="006F6B91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Egzamin ustny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BC1CE6" w:rsidRDefault="00BC1CE6" w:rsidP="006F6B91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Egzamin pisemny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BC1CE6" w:rsidRDefault="00BC1CE6" w:rsidP="006F6B91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Cząstkowa praca pisemna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BC1CE6" w:rsidRDefault="00BC1CE6" w:rsidP="006F6B91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Praca pisemna końcowa (np. esej)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BC1CE6" w:rsidRDefault="00BC1CE6" w:rsidP="006F6B91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Kolokwium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BC1CE6" w:rsidRDefault="00BC1CE6" w:rsidP="006F6B91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Prezentacja</w:t>
            </w:r>
          </w:p>
        </w:tc>
        <w:tc>
          <w:tcPr>
            <w:tcW w:w="8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BC1CE6" w:rsidRDefault="00BC1CE6" w:rsidP="006F6B91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Sprawozdanie</w:t>
            </w: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BC1CE6" w:rsidRDefault="00BC1CE6" w:rsidP="006F6B91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Aktywność na zajęciach</w:t>
            </w: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C1CE6" w:rsidRDefault="00BC1CE6" w:rsidP="006F6B91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Samodzielne prowadzenie fragmentów zajęć</w:t>
            </w:r>
          </w:p>
        </w:tc>
      </w:tr>
      <w:tr w:rsidR="00BC1CE6">
        <w:trPr>
          <w:gridAfter w:val="2"/>
          <w:wAfter w:w="4502" w:type="dxa"/>
          <w:trHeight w:hRule="exact" w:val="339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WIEDZA</w:t>
            </w:r>
          </w:p>
        </w:tc>
      </w:tr>
      <w:tr w:rsidR="00BC1CE6">
        <w:trPr>
          <w:gridAfter w:val="2"/>
          <w:wAfter w:w="4502" w:type="dxa"/>
          <w:trHeight w:hRule="exact" w:val="339"/>
        </w:trPr>
        <w:tc>
          <w:tcPr>
            <w:tcW w:w="22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X</w:t>
            </w:r>
          </w:p>
        </w:tc>
      </w:tr>
      <w:tr w:rsidR="00BC1CE6">
        <w:trPr>
          <w:gridAfter w:val="2"/>
          <w:wAfter w:w="4502" w:type="dxa"/>
          <w:trHeight w:hRule="exact" w:val="339"/>
        </w:trPr>
        <w:tc>
          <w:tcPr>
            <w:tcW w:w="22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BC1CE6">
        <w:trPr>
          <w:gridAfter w:val="2"/>
          <w:wAfter w:w="4502" w:type="dxa"/>
          <w:trHeight w:hRule="exact" w:val="257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UMIEJĘTNOŚCI</w:t>
            </w:r>
          </w:p>
        </w:tc>
      </w:tr>
      <w:tr w:rsidR="00BC1CE6">
        <w:trPr>
          <w:gridAfter w:val="2"/>
          <w:wAfter w:w="4502" w:type="dxa"/>
          <w:trHeight w:hRule="exact" w:val="257"/>
        </w:trPr>
        <w:tc>
          <w:tcPr>
            <w:tcW w:w="22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X</w:t>
            </w:r>
          </w:p>
        </w:tc>
      </w:tr>
      <w:tr w:rsidR="00BC1CE6">
        <w:trPr>
          <w:gridAfter w:val="2"/>
          <w:wAfter w:w="4502" w:type="dxa"/>
          <w:trHeight w:hRule="exact" w:val="306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KOMPETENCJE SPOŁECZNE</w:t>
            </w:r>
          </w:p>
        </w:tc>
      </w:tr>
      <w:tr w:rsidR="00BC1CE6">
        <w:trPr>
          <w:gridAfter w:val="2"/>
          <w:wAfter w:w="4502" w:type="dxa"/>
          <w:trHeight w:hRule="exact" w:val="306"/>
        </w:trPr>
        <w:tc>
          <w:tcPr>
            <w:tcW w:w="22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CE6" w:rsidRDefault="00BC1CE6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X</w:t>
            </w:r>
          </w:p>
        </w:tc>
      </w:tr>
      <w:tr w:rsidR="00BC1CE6">
        <w:trPr>
          <w:gridAfter w:val="2"/>
          <w:wAfter w:w="4502" w:type="dxa"/>
          <w:trHeight w:val="397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Pr="00A626D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>Kryteria oceniania kompetencji studenta</w:t>
            </w:r>
          </w:p>
          <w:p w:rsidR="00BC1CE6" w:rsidRPr="00A626D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 xml:space="preserve">Poniżej w formie syntetycznej przedstawiono wymagania minimalne dla trzech grup efektów kształcenia, jakie Student musi uzyskać, aby zaliczyć dany przedmiot. Aby Student zaliczył dany moduł wszystkie efekty kształcenia opisane w sylabusie muszą być pozytywnie zweryfikowane przez osobę(y) prowadzącą(e) zajęcia w ramach danego 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>przedmiotu</w:t>
            </w:r>
          </w:p>
          <w:p w:rsidR="00BC1CE6" w:rsidRPr="00A626D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>W - WIEDZA</w:t>
            </w:r>
          </w:p>
          <w:p w:rsidR="00BC1CE6" w:rsidRPr="00A626D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ab/>
              <w:t>Ocena:</w:t>
            </w:r>
          </w:p>
          <w:p w:rsidR="00BC1CE6" w:rsidRPr="00A626D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>Dostateczny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>/Dostateczny +</w:t>
            </w: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 xml:space="preserve"> – Student zapamiętuje i odtwarza wiedzę przewidzianą do opanowania w ramach moduł</w:t>
            </w:r>
          </w:p>
          <w:p w:rsidR="00BC1CE6" w:rsidRPr="00A626D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>Dobry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>/Dobry +</w:t>
            </w: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 xml:space="preserve"> – Student dodatkowo interpretuje zjawiska/problemy i potrafi rozwiązać typowy problem</w:t>
            </w:r>
          </w:p>
          <w:p w:rsidR="00BC1CE6" w:rsidRPr="00A626D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>Bardzo dobry –Student potrafi rozwiązywać nawet złożone problemy z danej dziedziny, potrafi dokonać syntezy, przeprowadzić wszechstronną ocenę, stworzyć dzieło oryginalne, inspirujące innych.</w:t>
            </w:r>
          </w:p>
          <w:p w:rsidR="00BC1CE6" w:rsidRPr="00A626D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>U - UMIEJĘTNOŚCI</w:t>
            </w:r>
          </w:p>
          <w:p w:rsidR="00BC1CE6" w:rsidRPr="00A626D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ab/>
              <w:t>Ocena:</w:t>
            </w:r>
          </w:p>
          <w:p w:rsidR="00BC1CE6" w:rsidRPr="00A626D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>Dostateczny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>/Dostateczny +</w:t>
            </w: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 xml:space="preserve"> – Student orientuje się w charakterze czynności, potrafi pod kierunkiem nauczyciela akademickiego wykonać czynności/rozwiązać problemy dotyczące treści 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>przedmiotu</w:t>
            </w:r>
          </w:p>
          <w:p w:rsidR="00BC1CE6" w:rsidRPr="00A626D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>Dobry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>/Dobry +</w:t>
            </w: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 xml:space="preserve">  – Student potrafi samodzielnie wykonać czynności/zadania/rozwiązać typowe problemy dotyczące treści 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>przedmiotu</w:t>
            </w:r>
          </w:p>
          <w:p w:rsidR="00BC1CE6" w:rsidRPr="00A626D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 xml:space="preserve">Bardzo dobry – Student posiada w pełni opanowaną umiejętność/zdolność wykonania przewidzianych w treściach 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>przedmiotu</w:t>
            </w: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 xml:space="preserve"> czynności/zadań/problemów także w bardziej złożonych przypadkach.</w:t>
            </w:r>
          </w:p>
          <w:p w:rsidR="00BC1CE6" w:rsidRPr="00A626D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>K - KOMPETENCJE SPOŁECZNE</w:t>
            </w:r>
          </w:p>
          <w:p w:rsidR="00BC1CE6" w:rsidRPr="00A626D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ab/>
              <w:t>Ocena:</w:t>
            </w:r>
          </w:p>
          <w:p w:rsidR="00BC1CE6" w:rsidRPr="00A626D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>Dostateczny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>/Dostateczny +</w:t>
            </w: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 xml:space="preserve">  – Student biernie przyswaja treści 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>przedmiotu</w:t>
            </w: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 xml:space="preserve"> z wykazaniem zdolności do koncentracji uwagi i słuchania</w:t>
            </w:r>
          </w:p>
          <w:p w:rsidR="00BC1CE6" w:rsidRPr="00A626D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>Dobry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>/Dobry +</w:t>
            </w: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 xml:space="preserve">  – Student aktywnie uczestniczy w zajęciach, dokonuje ocen wartościujących według kryteriów przyjętych w danej dziedzinie, potrafi aktywnie współdziałać w obrębie grupy</w:t>
            </w:r>
          </w:p>
          <w:p w:rsidR="00BC1CE6" w:rsidRPr="00A626D6" w:rsidRDefault="00BC1CE6" w:rsidP="006F6B91">
            <w:pPr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>Bardzo dobry – Student dokonuje integracji postawy zgodnie z sugerowanym wzorcem, rozwija własny system wartości zawodowych i społecznych, potrafi przyjąć odpowiedzialność za działanie grupy, obejmując w niej przewodnictwo.</w:t>
            </w:r>
          </w:p>
        </w:tc>
      </w:tr>
      <w:tr w:rsidR="00BC1CE6">
        <w:trPr>
          <w:gridAfter w:val="2"/>
          <w:wAfter w:w="4502" w:type="dxa"/>
          <w:trHeight w:val="397"/>
        </w:trPr>
        <w:tc>
          <w:tcPr>
            <w:tcW w:w="755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Treść przedmiotu uczenia się (program wykładów i pozostałych zajęć)</w:t>
            </w: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Odniesienie do efektów uczenia się</w:t>
            </w:r>
          </w:p>
        </w:tc>
      </w:tr>
      <w:tr w:rsidR="00BC1CE6">
        <w:trPr>
          <w:gridAfter w:val="2"/>
          <w:wAfter w:w="4502" w:type="dxa"/>
          <w:trHeight w:val="397"/>
        </w:trPr>
        <w:tc>
          <w:tcPr>
            <w:tcW w:w="755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Pr="008A1455" w:rsidRDefault="00BC1CE6" w:rsidP="006F6B91">
            <w:pPr>
              <w:autoSpaceDE w:val="0"/>
              <w:rPr>
                <w:rFonts w:ascii="Verdana" w:eastAsia="Batang" w:hAnsi="Verdana" w:cs="NimbusRomNo9L-Regu"/>
                <w:b/>
                <w:bCs/>
                <w:sz w:val="16"/>
                <w:szCs w:val="16"/>
                <w:lang w:eastAsia="he-IL" w:bidi="he-IL"/>
              </w:rPr>
            </w:pPr>
            <w:bookmarkStart w:id="0" w:name="maindiv"/>
            <w:bookmarkEnd w:id="0"/>
          </w:p>
          <w:p w:rsidR="00BC1CE6" w:rsidRPr="008A1455" w:rsidRDefault="00BC1CE6" w:rsidP="006F6B91">
            <w:pPr>
              <w:ind w:right="425"/>
              <w:rPr>
                <w:rFonts w:ascii="Verdana" w:hAnsi="Verdana"/>
                <w:sz w:val="16"/>
                <w:szCs w:val="16"/>
              </w:rPr>
            </w:pPr>
            <w:r w:rsidRPr="008A1455">
              <w:rPr>
                <w:rFonts w:ascii="Verdana" w:hAnsi="Verdana"/>
                <w:sz w:val="16"/>
                <w:szCs w:val="16"/>
              </w:rPr>
              <w:t>ĆWICZENIA</w:t>
            </w:r>
          </w:p>
          <w:p w:rsidR="00BC1CE6" w:rsidRPr="008A1455" w:rsidRDefault="00BC1CE6" w:rsidP="006F6B91">
            <w:pPr>
              <w:ind w:left="360" w:right="425"/>
              <w:rPr>
                <w:rFonts w:ascii="Verdana" w:hAnsi="Verdana"/>
                <w:sz w:val="16"/>
                <w:szCs w:val="16"/>
              </w:rPr>
            </w:pPr>
          </w:p>
          <w:p w:rsidR="00BC1CE6" w:rsidRPr="008A1455" w:rsidRDefault="00BC1CE6" w:rsidP="006F6B91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8A1455">
              <w:rPr>
                <w:rFonts w:ascii="Verdana" w:hAnsi="Verdana"/>
                <w:sz w:val="16"/>
                <w:szCs w:val="16"/>
              </w:rPr>
              <w:t xml:space="preserve">Wdrażanie do uprawiania różnych dyscyplin sportowych w celu czynnego wypoczynku / odprężenia po pracy i regeneracji sił /,zabawy oraz podniesienia sprawności ruchowej i utrzymaniu jej przez jak najdłuższy okres życia </w:t>
            </w:r>
          </w:p>
          <w:p w:rsidR="00BC1CE6" w:rsidRPr="008A1455" w:rsidRDefault="00BC1CE6" w:rsidP="006F6B91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8A1455">
              <w:rPr>
                <w:rFonts w:ascii="Verdana" w:hAnsi="Verdana"/>
                <w:sz w:val="16"/>
                <w:szCs w:val="16"/>
              </w:rPr>
              <w:t>Doskonalenie techniczne i propagowanie różnych form rekreacj</w:t>
            </w:r>
            <w:r>
              <w:rPr>
                <w:rFonts w:ascii="Verdana" w:hAnsi="Verdana"/>
                <w:sz w:val="16"/>
                <w:szCs w:val="16"/>
              </w:rPr>
              <w:t>i fizycznej: gier zespołowych, ćwiczeń siłowych,</w:t>
            </w:r>
            <w:r w:rsidRPr="008A1455">
              <w:rPr>
                <w:rFonts w:ascii="Verdana" w:hAnsi="Verdana"/>
                <w:sz w:val="16"/>
                <w:szCs w:val="16"/>
              </w:rPr>
              <w:t xml:space="preserve"> wycieczek krajoznawczych.</w:t>
            </w:r>
          </w:p>
          <w:p w:rsidR="00BC1CE6" w:rsidRPr="008A1455" w:rsidRDefault="00BC1CE6" w:rsidP="006F6B91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8A1455">
              <w:rPr>
                <w:rFonts w:ascii="Verdana" w:hAnsi="Verdana"/>
                <w:sz w:val="16"/>
                <w:szCs w:val="16"/>
              </w:rPr>
              <w:t xml:space="preserve">Znalezienie „sportów na całe życie”. </w:t>
            </w:r>
          </w:p>
          <w:p w:rsidR="00BC1CE6" w:rsidRPr="008A1455" w:rsidRDefault="00BC1CE6" w:rsidP="006F6B91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8A1455">
              <w:rPr>
                <w:rFonts w:ascii="Verdana" w:hAnsi="Verdana"/>
                <w:sz w:val="16"/>
                <w:szCs w:val="16"/>
              </w:rPr>
              <w:t>Propagowanie obozownictwa z elementami: narciarstwa , turystyki kwalifikowanej .</w:t>
            </w:r>
          </w:p>
          <w:p w:rsidR="00BC1CE6" w:rsidRPr="008A1455" w:rsidRDefault="00BC1CE6" w:rsidP="006F6B91">
            <w:pPr>
              <w:ind w:right="425"/>
              <w:rPr>
                <w:rFonts w:ascii="Verdana" w:hAnsi="Verdana"/>
                <w:sz w:val="16"/>
                <w:szCs w:val="16"/>
              </w:rPr>
            </w:pPr>
          </w:p>
          <w:p w:rsidR="00BC1CE6" w:rsidRPr="008A1455" w:rsidRDefault="00BC1CE6" w:rsidP="006F6B9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C1CE6" w:rsidRDefault="00BC1CE6" w:rsidP="006F6B91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C1CE6" w:rsidRDefault="00BC1CE6" w:rsidP="006F6B91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C1CE6" w:rsidRDefault="00BC1CE6" w:rsidP="006F6B91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C1CE6" w:rsidRDefault="00BC1CE6" w:rsidP="006F6B91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C1CE6" w:rsidRPr="008A1455" w:rsidRDefault="00BC1CE6" w:rsidP="006F6B91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W1</w:t>
            </w:r>
            <w:r w:rsidRPr="008A1455">
              <w:rPr>
                <w:rFonts w:ascii="Verdana" w:hAnsi="Verdana"/>
                <w:sz w:val="16"/>
                <w:szCs w:val="16"/>
              </w:rPr>
              <w:t>,</w:t>
            </w:r>
          </w:p>
          <w:p w:rsidR="00BC1CE6" w:rsidRPr="008A1455" w:rsidRDefault="00BC1CE6" w:rsidP="006F6B91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 w:rsidRPr="008A1455">
              <w:rPr>
                <w:rFonts w:ascii="Verdana" w:hAnsi="Verdana"/>
                <w:sz w:val="16"/>
                <w:szCs w:val="16"/>
              </w:rPr>
              <w:t>U</w:t>
            </w:r>
            <w:r>
              <w:rPr>
                <w:rFonts w:ascii="Verdana" w:hAnsi="Verdana"/>
                <w:sz w:val="16"/>
                <w:szCs w:val="16"/>
              </w:rPr>
              <w:t>1,K1</w:t>
            </w:r>
          </w:p>
          <w:p w:rsidR="00BC1CE6" w:rsidRPr="008A1455" w:rsidRDefault="00BC1CE6" w:rsidP="006F6B91">
            <w:pPr>
              <w:rPr>
                <w:rFonts w:ascii="Verdana" w:hAnsi="Verdana"/>
                <w:sz w:val="16"/>
                <w:szCs w:val="16"/>
              </w:rPr>
            </w:pPr>
          </w:p>
          <w:p w:rsidR="00BC1CE6" w:rsidRPr="008A1455" w:rsidRDefault="00BC1CE6" w:rsidP="006F6B91">
            <w:pPr>
              <w:rPr>
                <w:rFonts w:ascii="Verdana" w:hAnsi="Verdana"/>
                <w:sz w:val="16"/>
                <w:szCs w:val="16"/>
              </w:rPr>
            </w:pPr>
          </w:p>
          <w:p w:rsidR="00BC1CE6" w:rsidRPr="008A1455" w:rsidRDefault="00BC1CE6" w:rsidP="006F6B91">
            <w:pPr>
              <w:rPr>
                <w:rFonts w:ascii="Verdana" w:hAnsi="Verdana"/>
                <w:sz w:val="16"/>
                <w:szCs w:val="16"/>
              </w:rPr>
            </w:pPr>
          </w:p>
          <w:p w:rsidR="00BC1CE6" w:rsidRPr="008A1455" w:rsidRDefault="00BC1CE6" w:rsidP="006F6B91">
            <w:pPr>
              <w:rPr>
                <w:rFonts w:ascii="Verdana" w:hAnsi="Verdana"/>
                <w:sz w:val="16"/>
                <w:szCs w:val="16"/>
              </w:rPr>
            </w:pPr>
          </w:p>
          <w:p w:rsidR="00BC1CE6" w:rsidRPr="008A1455" w:rsidRDefault="00BC1CE6" w:rsidP="006F6B91">
            <w:pPr>
              <w:rPr>
                <w:rFonts w:ascii="Verdana" w:hAnsi="Verdana"/>
                <w:sz w:val="16"/>
                <w:szCs w:val="16"/>
              </w:rPr>
            </w:pPr>
          </w:p>
          <w:p w:rsidR="00BC1CE6" w:rsidRPr="008A1455" w:rsidRDefault="00BC1CE6" w:rsidP="006F6B91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BC1CE6">
        <w:trPr>
          <w:gridAfter w:val="2"/>
          <w:wAfter w:w="4502" w:type="dxa"/>
          <w:trHeight w:val="397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Zalecana literatura i pomoce naukowe</w:t>
            </w:r>
          </w:p>
        </w:tc>
      </w:tr>
      <w:tr w:rsidR="00BC1CE6" w:rsidRPr="00962C12">
        <w:trPr>
          <w:gridAfter w:val="2"/>
          <w:wAfter w:w="4502" w:type="dxa"/>
          <w:trHeight w:val="2220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Literatura podstawowa: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  <w:p w:rsidR="00BC1CE6" w:rsidRPr="008A1455" w:rsidRDefault="00BC1CE6" w:rsidP="00134D95">
            <w:pPr>
              <w:autoSpaceDE w:val="0"/>
              <w:autoSpaceDN w:val="0"/>
              <w:adjustRightInd w:val="0"/>
              <w:spacing w:line="240" w:lineRule="auto"/>
              <w:jc w:val="both"/>
              <w:textAlignment w:val="auto"/>
              <w:rPr>
                <w:rFonts w:ascii="Verdana" w:hAnsi="Verdana"/>
                <w:sz w:val="16"/>
                <w:szCs w:val="16"/>
              </w:rPr>
            </w:pPr>
            <w:r w:rsidRPr="00962C12">
              <w:rPr>
                <w:rFonts w:ascii="Calibri" w:hAnsi="Calibri" w:cs="Tahoma"/>
                <w:color w:val="000000"/>
                <w:sz w:val="20"/>
                <w:szCs w:val="20"/>
              </w:rPr>
              <w:t>1.</w:t>
            </w:r>
            <w:r w:rsidRPr="008A1455">
              <w:rPr>
                <w:rFonts w:ascii="Verdana" w:hAnsi="Verdana"/>
                <w:sz w:val="16"/>
                <w:szCs w:val="16"/>
              </w:rPr>
              <w:t xml:space="preserve"> Bondarowicz</w:t>
            </w:r>
            <w:r>
              <w:rPr>
                <w:rFonts w:ascii="Verdana" w:hAnsi="Verdana"/>
                <w:sz w:val="16"/>
                <w:szCs w:val="16"/>
              </w:rPr>
              <w:t xml:space="preserve"> M.</w:t>
            </w:r>
            <w:r w:rsidRPr="008A1455">
              <w:rPr>
                <w:rFonts w:ascii="Verdana" w:hAnsi="Verdana"/>
                <w:sz w:val="16"/>
                <w:szCs w:val="16"/>
              </w:rPr>
              <w:t xml:space="preserve"> - </w:t>
            </w:r>
            <w:r w:rsidRPr="008A1455">
              <w:rPr>
                <w:rFonts w:ascii="Verdana" w:hAnsi="Verdana"/>
                <w:i/>
                <w:iCs/>
                <w:sz w:val="16"/>
                <w:szCs w:val="16"/>
              </w:rPr>
              <w:t>"Zabawy w grach sportowych</w:t>
            </w:r>
            <w:r w:rsidRPr="008A1455">
              <w:rPr>
                <w:rFonts w:ascii="Verdana" w:hAnsi="Verdana"/>
                <w:sz w:val="16"/>
                <w:szCs w:val="16"/>
              </w:rPr>
              <w:t>" WS i P 1995</w:t>
            </w:r>
          </w:p>
          <w:p w:rsidR="00BC1CE6" w:rsidRDefault="00BC1CE6" w:rsidP="003A3CC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textAlignment w:val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 Kulgawczuk R. – „Nauczanie i uczenie się w siatkówkę. Przykładowy zestaw zajęć na cały semestr”. ZWP, Plewnia 2012</w:t>
            </w:r>
          </w:p>
          <w:p w:rsidR="00BC1CE6" w:rsidRDefault="00BC1CE6" w:rsidP="003A3CC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textAlignment w:val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.  </w:t>
            </w:r>
            <w:r w:rsidRPr="003A3CC2">
              <w:rPr>
                <w:rFonts w:ascii="Calibri" w:hAnsi="Calibri"/>
                <w:bCs/>
                <w:sz w:val="20"/>
                <w:szCs w:val="20"/>
              </w:rPr>
              <w:t>Zając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 A.</w:t>
            </w:r>
            <w:r w:rsidRPr="003A3CC2">
              <w:rPr>
                <w:rFonts w:ascii="Calibri" w:hAnsi="Calibri"/>
                <w:bCs/>
                <w:sz w:val="20"/>
                <w:szCs w:val="20"/>
              </w:rPr>
              <w:t>, Wilk M.</w:t>
            </w:r>
            <w:r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3A3CC2">
              <w:rPr>
                <w:rFonts w:ascii="Calibri" w:hAnsi="Calibri"/>
                <w:bCs/>
                <w:sz w:val="20"/>
                <w:szCs w:val="20"/>
              </w:rPr>
              <w:t xml:space="preserve"> Poprzęcki S.</w:t>
            </w:r>
            <w:r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3A3CC2">
              <w:rPr>
                <w:rFonts w:ascii="Calibri" w:hAnsi="Calibri"/>
                <w:bCs/>
                <w:sz w:val="20"/>
                <w:szCs w:val="20"/>
              </w:rPr>
              <w:t xml:space="preserve"> Bacik B. – „Współczesny trening siły mięśniowej”. AWF Katowice, 2009</w:t>
            </w:r>
            <w:r>
              <w:rPr>
                <w:rFonts w:ascii="Verdana" w:hAnsi="Verdana"/>
                <w:sz w:val="16"/>
                <w:szCs w:val="16"/>
              </w:rPr>
              <w:t xml:space="preserve">. </w:t>
            </w:r>
          </w:p>
          <w:p w:rsidR="00BC1CE6" w:rsidRPr="003A3CC2" w:rsidRDefault="00BC1CE6" w:rsidP="003A3CC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textAlignment w:val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 Drake P.G. – „Obozy, wyprawy turystyczne i umiejętność przetrwania w terenie”. Wyd. Bellona. Warszawa 2008</w:t>
            </w:r>
          </w:p>
          <w:p w:rsidR="00BC1CE6" w:rsidRPr="00962C12" w:rsidRDefault="00BC1CE6" w:rsidP="006F6B91">
            <w:pPr>
              <w:pStyle w:val="NormalWeb"/>
              <w:spacing w:before="0" w:beforeAutospacing="0" w:after="0" w:afterAutospacing="0"/>
            </w:pPr>
            <w:r w:rsidRPr="00962C12">
              <w:rPr>
                <w:rFonts w:ascii="Calibri" w:hAnsi="Calibri"/>
                <w:b/>
                <w:sz w:val="20"/>
                <w:szCs w:val="20"/>
              </w:rPr>
              <w:t>Literatura uzupełniająca:</w:t>
            </w:r>
            <w:r w:rsidRPr="00962C12">
              <w:t xml:space="preserve"> </w:t>
            </w:r>
          </w:p>
          <w:p w:rsidR="00BC1CE6" w:rsidRPr="003A3CC2" w:rsidRDefault="00BC1CE6" w:rsidP="009E523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textAlignment w:val="auto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3610DC">
              <w:rPr>
                <w:rFonts w:ascii="Verdana" w:hAnsi="Verdana"/>
                <w:sz w:val="16"/>
                <w:szCs w:val="16"/>
              </w:rPr>
              <w:t xml:space="preserve"> Owczarek</w:t>
            </w:r>
            <w:r>
              <w:rPr>
                <w:rFonts w:ascii="Verdana" w:hAnsi="Verdana"/>
                <w:sz w:val="16"/>
                <w:szCs w:val="16"/>
              </w:rPr>
              <w:t xml:space="preserve">S. </w:t>
            </w:r>
            <w:r w:rsidRPr="003610DC">
              <w:rPr>
                <w:rFonts w:ascii="Verdana" w:hAnsi="Verdana"/>
                <w:sz w:val="16"/>
                <w:szCs w:val="16"/>
              </w:rPr>
              <w:t xml:space="preserve"> -</w:t>
            </w:r>
            <w:r w:rsidRPr="003610DC">
              <w:rPr>
                <w:rFonts w:ascii="Verdana" w:hAnsi="Verdana"/>
                <w:i/>
                <w:iCs/>
                <w:sz w:val="16"/>
                <w:szCs w:val="16"/>
              </w:rPr>
              <w:t xml:space="preserve"> "Korekcja wad postawy - pływanie i ćwiczenia w wodzie". </w:t>
            </w:r>
            <w:r w:rsidRPr="003610DC">
              <w:rPr>
                <w:rFonts w:ascii="Verdana" w:hAnsi="Verdana"/>
                <w:sz w:val="16"/>
                <w:szCs w:val="16"/>
              </w:rPr>
              <w:t>WSiP 1999</w:t>
            </w:r>
            <w:r>
              <w:rPr>
                <w:rFonts w:ascii="Verdana" w:hAnsi="Verdana"/>
                <w:sz w:val="16"/>
                <w:szCs w:val="16"/>
              </w:rPr>
              <w:t xml:space="preserve">                      </w:t>
            </w:r>
          </w:p>
          <w:p w:rsidR="00BC1CE6" w:rsidRPr="008A1455" w:rsidRDefault="00BC1CE6" w:rsidP="003610D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textAlignment w:val="auto"/>
              <w:rPr>
                <w:rFonts w:ascii="Verdana" w:hAnsi="Verdana"/>
                <w:sz w:val="16"/>
                <w:szCs w:val="16"/>
              </w:rPr>
            </w:pPr>
            <w:r w:rsidRPr="008A1455">
              <w:rPr>
                <w:rFonts w:ascii="Verdana" w:hAnsi="Verdana"/>
                <w:i/>
                <w:iCs/>
                <w:sz w:val="16"/>
                <w:szCs w:val="16"/>
              </w:rPr>
              <w:t xml:space="preserve">"Nowoczesne ćwiczenia odchudzające" </w:t>
            </w:r>
            <w:r w:rsidRPr="008A1455">
              <w:rPr>
                <w:rFonts w:ascii="Verdana" w:hAnsi="Verdana"/>
                <w:sz w:val="16"/>
                <w:szCs w:val="16"/>
              </w:rPr>
              <w:t>Wyd. Prószyński Media</w:t>
            </w:r>
          </w:p>
          <w:p w:rsidR="00BC1CE6" w:rsidRDefault="00BC1CE6" w:rsidP="003A3CC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textAlignment w:val="auto"/>
              <w:rPr>
                <w:rFonts w:ascii="Verdana" w:hAnsi="Verdana"/>
                <w:sz w:val="16"/>
                <w:szCs w:val="16"/>
              </w:rPr>
            </w:pPr>
            <w:r w:rsidRPr="008A1455">
              <w:rPr>
                <w:rFonts w:ascii="Verdana" w:hAnsi="Verdana"/>
                <w:sz w:val="16"/>
                <w:szCs w:val="16"/>
              </w:rPr>
              <w:t>Grządziel</w:t>
            </w:r>
            <w:r>
              <w:rPr>
                <w:rFonts w:ascii="Verdana" w:hAnsi="Verdana"/>
                <w:sz w:val="16"/>
                <w:szCs w:val="16"/>
              </w:rPr>
              <w:t xml:space="preserve"> G., </w:t>
            </w:r>
            <w:r w:rsidRPr="008A1455">
              <w:rPr>
                <w:rFonts w:ascii="Verdana" w:hAnsi="Verdana"/>
                <w:sz w:val="16"/>
                <w:szCs w:val="16"/>
              </w:rPr>
              <w:t>Ljach</w:t>
            </w:r>
            <w:r>
              <w:rPr>
                <w:rFonts w:ascii="Verdana" w:hAnsi="Verdana"/>
                <w:sz w:val="16"/>
                <w:szCs w:val="16"/>
              </w:rPr>
              <w:t xml:space="preserve"> W.</w:t>
            </w:r>
            <w:r w:rsidRPr="008A1455">
              <w:rPr>
                <w:rFonts w:ascii="Verdana" w:hAnsi="Verdana"/>
                <w:sz w:val="16"/>
                <w:szCs w:val="16"/>
              </w:rPr>
              <w:t xml:space="preserve"> - "Piłka Siatkowa". COS 2000</w:t>
            </w:r>
          </w:p>
          <w:p w:rsidR="00BC1CE6" w:rsidRPr="008A1455" w:rsidRDefault="00BC1CE6" w:rsidP="003A3CC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textAlignment w:val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Gołaszewski J. – „Piłka Nożna”, Poznań 2003</w:t>
            </w:r>
          </w:p>
          <w:p w:rsidR="00BC1CE6" w:rsidRPr="003A3CC2" w:rsidRDefault="00BC1CE6" w:rsidP="00134D95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3A3CC2">
              <w:rPr>
                <w:rFonts w:ascii="Calibri" w:hAnsi="Calibri"/>
                <w:bCs/>
                <w:sz w:val="20"/>
                <w:szCs w:val="20"/>
              </w:rPr>
              <w:t xml:space="preserve">       </w:t>
            </w:r>
          </w:p>
          <w:p w:rsidR="00BC1CE6" w:rsidRPr="003A3CC2" w:rsidRDefault="00BC1CE6" w:rsidP="006F6B91">
            <w:pPr>
              <w:pStyle w:val="NormalWeb"/>
              <w:spacing w:before="0" w:beforeAutospacing="0" w:after="0" w:afterAutospacing="0"/>
              <w:rPr>
                <w:rFonts w:ascii="Calibri" w:hAnsi="Calibri"/>
                <w:bCs/>
                <w:sz w:val="20"/>
                <w:szCs w:val="20"/>
              </w:rPr>
            </w:pPr>
          </w:p>
          <w:p w:rsidR="00BC1CE6" w:rsidRPr="00962C12" w:rsidRDefault="00BC1CE6" w:rsidP="006F6B91">
            <w:pPr>
              <w:pStyle w:val="NormalWeb"/>
              <w:spacing w:before="0" w:beforeAutospacing="0" w:after="0" w:afterAutospacing="0"/>
              <w:rPr>
                <w:rFonts w:ascii="Calibri" w:eastAsia="Batang" w:hAnsi="Calibri" w:cs="NimbusRomNo9L-Regu"/>
                <w:color w:val="000000"/>
                <w:sz w:val="20"/>
                <w:szCs w:val="20"/>
                <w:lang w:eastAsia="ko-KR" w:bidi="he-IL"/>
              </w:rPr>
            </w:pPr>
          </w:p>
        </w:tc>
      </w:tr>
      <w:tr w:rsidR="00BC1CE6">
        <w:trPr>
          <w:gridAfter w:val="2"/>
          <w:wAfter w:w="4502" w:type="dxa"/>
          <w:trHeight w:val="397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Bilans punktów ECTS</w:t>
            </w:r>
          </w:p>
        </w:tc>
      </w:tr>
      <w:tr w:rsidR="00BC1CE6">
        <w:trPr>
          <w:gridAfter w:val="2"/>
          <w:wAfter w:w="4502" w:type="dxa"/>
          <w:trHeight w:val="397"/>
        </w:trPr>
        <w:tc>
          <w:tcPr>
            <w:tcW w:w="69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Forma nakładu pracy studenta</w:t>
            </w:r>
          </w:p>
          <w:p w:rsidR="00BC1CE6" w:rsidRDefault="00BC1CE6" w:rsidP="006F6B91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(udział w zajęciach, aktywność, przygotowanie sprawozdania, itp.)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Obciążenie studenta [h]</w:t>
            </w:r>
          </w:p>
        </w:tc>
      </w:tr>
      <w:tr w:rsidR="00BC1CE6">
        <w:trPr>
          <w:gridAfter w:val="2"/>
          <w:wAfter w:w="4502" w:type="dxa"/>
          <w:trHeight w:val="397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Liczba godzin realizowanych przy bezpośrednim udziale nauczyciela akademickiego</w:t>
            </w:r>
          </w:p>
        </w:tc>
      </w:tr>
      <w:tr w:rsidR="00BC1CE6">
        <w:trPr>
          <w:gridAfter w:val="2"/>
          <w:wAfter w:w="4502" w:type="dxa"/>
          <w:trHeight w:val="323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pStyle w:val="FootnoteText"/>
              <w:keepNext w:val="0"/>
              <w:widowControl w:val="0"/>
              <w:suppressAutoHyphens/>
              <w:snapToGrid w:val="0"/>
              <w:spacing w:line="240" w:lineRule="auto"/>
              <w:textAlignment w:val="baseline"/>
              <w:rPr>
                <w:rFonts w:ascii="Calibri" w:hAnsi="Calibri"/>
                <w:kern w:val="1"/>
                <w:lang w:eastAsia="en-US"/>
              </w:rPr>
            </w:pPr>
            <w:r>
              <w:rPr>
                <w:rFonts w:ascii="Calibri" w:hAnsi="Calibri"/>
                <w:kern w:val="1"/>
                <w:lang w:eastAsia="en-US"/>
              </w:rPr>
              <w:t>Udział w wykładach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BC1CE6">
        <w:trPr>
          <w:gridAfter w:val="2"/>
          <w:wAfter w:w="4502" w:type="dxa"/>
          <w:trHeight w:val="27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Udział w konwersatoriach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BC1CE6">
        <w:trPr>
          <w:gridAfter w:val="2"/>
          <w:wAfter w:w="4502" w:type="dxa"/>
          <w:trHeight w:val="289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Udział w ćwiczeniach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36</w:t>
            </w:r>
          </w:p>
        </w:tc>
      </w:tr>
      <w:tr w:rsidR="00BC1CE6">
        <w:trPr>
          <w:gridAfter w:val="2"/>
          <w:wAfter w:w="4502" w:type="dxa"/>
          <w:trHeight w:val="26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Udział w zajęciach laboratoryjnych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BC1CE6">
        <w:trPr>
          <w:gridAfter w:val="2"/>
          <w:wAfter w:w="4502" w:type="dxa"/>
          <w:trHeight w:val="287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Udział w konsultacjach 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BC1CE6">
        <w:trPr>
          <w:gridAfter w:val="2"/>
          <w:wAfter w:w="4502" w:type="dxa"/>
          <w:trHeight w:val="139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1.6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Udział w egzaminie/kolokwium zaliczeniowym przedmiotu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BC1CE6">
        <w:trPr>
          <w:gridAfter w:val="2"/>
          <w:wAfter w:w="4502" w:type="dxa"/>
          <w:trHeight w:val="299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1.7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Inne – jakie?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BC1CE6">
        <w:trPr>
          <w:gridAfter w:val="2"/>
          <w:wAfter w:w="4502" w:type="dxa"/>
          <w:trHeight w:val="397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1.8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Liczba godzin realizowanych przy bezpośrednim udziale nauczyciela akademickiego (suma pozycji 1.1 – 1.7)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36</w:t>
            </w:r>
          </w:p>
        </w:tc>
      </w:tr>
      <w:tr w:rsidR="00BC1CE6">
        <w:trPr>
          <w:gridAfter w:val="2"/>
          <w:wAfter w:w="4502" w:type="dxa"/>
          <w:trHeight w:val="397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1.9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Liczba punktów ECTS, uzyskiwanych przez studenta podczas zajęć wymagających bezpośredniego udziału nauczyciela akademickiego)</w:t>
            </w:r>
          </w:p>
          <w:p w:rsidR="00BC1CE6" w:rsidRDefault="00BC1CE6" w:rsidP="006F6B91">
            <w:pPr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0</w:t>
            </w:r>
          </w:p>
        </w:tc>
      </w:tr>
      <w:tr w:rsidR="00BC1CE6">
        <w:trPr>
          <w:gridAfter w:val="2"/>
          <w:wAfter w:w="4502" w:type="dxa"/>
          <w:trHeight w:val="397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Samodzielna praca studenta</w:t>
            </w:r>
          </w:p>
        </w:tc>
      </w:tr>
      <w:tr w:rsidR="00BC1CE6">
        <w:trPr>
          <w:gridAfter w:val="2"/>
          <w:wAfter w:w="4502" w:type="dxa"/>
          <w:trHeight w:val="199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Przygotowanie do wykładów, ćwiczeń, kolokwiów, sprawozdań, raportów, prac semestralnych, itp.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BC1CE6">
        <w:trPr>
          <w:gridAfter w:val="2"/>
          <w:wAfter w:w="4502" w:type="dxa"/>
          <w:trHeight w:val="27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Realizacja samodzielnie wykonywanych zadań zlecanych przez prowadzącego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BC1CE6">
        <w:trPr>
          <w:gridAfter w:val="2"/>
          <w:wAfter w:w="4502" w:type="dxa"/>
          <w:trHeight w:val="11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Przygotowanie do kolokwium końcowego z ćwiczeń/laboratorium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BC1CE6">
        <w:trPr>
          <w:gridAfter w:val="2"/>
          <w:wAfter w:w="4502" w:type="dxa"/>
          <w:trHeight w:val="14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2.4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Przygotowanie do egzaminu/kolokwium końcowego z wykładów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BC1CE6">
        <w:trPr>
          <w:gridAfter w:val="2"/>
          <w:wAfter w:w="4502" w:type="dxa"/>
          <w:trHeight w:val="173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2.5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Inne – jakie?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BC1CE6">
        <w:trPr>
          <w:gridAfter w:val="2"/>
          <w:wAfter w:w="4502" w:type="dxa"/>
          <w:trHeight w:val="20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2.6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Liczba godzin samodzielnej pracy studenta (suma 2.1 – 2.5)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</w:p>
        </w:tc>
      </w:tr>
      <w:tr w:rsidR="00BC1CE6">
        <w:trPr>
          <w:gridAfter w:val="2"/>
          <w:wAfter w:w="4502" w:type="dxa"/>
          <w:trHeight w:val="397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Style w:val="Domylnaczcionkaakapitu1"/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2.7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Style w:val="Domylnaczcionkaakapitu1"/>
                <w:rFonts w:ascii="Calibri" w:hAnsi="Calibri"/>
                <w:b/>
                <w:sz w:val="20"/>
                <w:szCs w:val="20"/>
                <w:lang w:eastAsia="en-US"/>
              </w:rPr>
              <w:t xml:space="preserve">Liczba punktów ECTS, uzyskiwanych przez studenta w ramach samodzielnej pracy </w:t>
            </w:r>
            <w:r>
              <w:rPr>
                <w:rStyle w:val="Domylnaczcionkaakapitu1"/>
                <w:rFonts w:ascii="Calibri" w:hAnsi="Calibri"/>
                <w:sz w:val="20"/>
                <w:szCs w:val="20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</w:p>
        </w:tc>
      </w:tr>
      <w:tr w:rsidR="00BC1CE6">
        <w:trPr>
          <w:gridAfter w:val="2"/>
          <w:wAfter w:w="4502" w:type="dxa"/>
          <w:trHeight w:val="397"/>
        </w:trPr>
        <w:tc>
          <w:tcPr>
            <w:tcW w:w="69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Sumaryczne obciążenie pracą studenta (suma 1.8+2.6)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Pr="00153DD9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36</w:t>
            </w:r>
          </w:p>
        </w:tc>
      </w:tr>
      <w:tr w:rsidR="00BC1CE6">
        <w:trPr>
          <w:gridAfter w:val="2"/>
          <w:wAfter w:w="4502" w:type="dxa"/>
          <w:trHeight w:val="397"/>
        </w:trPr>
        <w:tc>
          <w:tcPr>
            <w:tcW w:w="69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jc w:val="right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Punkty ECTS za przedmiot (suma 1.9+2.7)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Pr="00153DD9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0</w:t>
            </w:r>
          </w:p>
        </w:tc>
      </w:tr>
      <w:tr w:rsidR="00BC1CE6">
        <w:trPr>
          <w:gridAfter w:val="2"/>
          <w:wAfter w:w="4502" w:type="dxa"/>
          <w:trHeight w:val="397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Pr="00153DD9" w:rsidRDefault="00BC1CE6" w:rsidP="006F6B91">
            <w:pPr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 w:rsidRPr="00153DD9">
              <w:rPr>
                <w:rFonts w:ascii="Calibri" w:hAnsi="Calibri"/>
                <w:b/>
                <w:sz w:val="20"/>
                <w:szCs w:val="20"/>
                <w:lang w:eastAsia="en-US"/>
              </w:rPr>
              <w:t>Nakład pracy związany z zaj</w:t>
            </w: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ęciami o charakterze kształtującym umiejętności praktyczne</w:t>
            </w:r>
            <w:r w:rsidRPr="00153DD9">
              <w:rPr>
                <w:rFonts w:ascii="Calibri" w:hAnsi="Calibri"/>
                <w:b/>
                <w:sz w:val="20"/>
                <w:szCs w:val="20"/>
                <w:lang w:eastAsia="en-US"/>
              </w:rPr>
              <w:t>, w tym</w:t>
            </w: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BC1CE6">
        <w:trPr>
          <w:gridAfter w:val="2"/>
          <w:wAfter w:w="4502" w:type="dxa"/>
          <w:trHeight w:val="397"/>
        </w:trPr>
        <w:tc>
          <w:tcPr>
            <w:tcW w:w="69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Zajęcia praktyczne (Wydział Nauk o Zdrowiu i Wydział Nauk Medycznych)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Pr="006E2858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b/>
                <w:color w:val="FF0000"/>
                <w:sz w:val="20"/>
                <w:szCs w:val="20"/>
                <w:lang w:eastAsia="en-US"/>
              </w:rPr>
            </w:pPr>
          </w:p>
        </w:tc>
      </w:tr>
      <w:tr w:rsidR="00BC1CE6">
        <w:trPr>
          <w:gridAfter w:val="2"/>
          <w:wAfter w:w="4502" w:type="dxa"/>
          <w:trHeight w:val="397"/>
        </w:trPr>
        <w:tc>
          <w:tcPr>
            <w:tcW w:w="69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Zajęcia o charakterze kształtującym umiejętności praktyczne (1.2 – 1.4, 2.2 i 2.5)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Pr="0057342B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0</w:t>
            </w:r>
          </w:p>
        </w:tc>
      </w:tr>
      <w:tr w:rsidR="00BC1CE6">
        <w:trPr>
          <w:gridAfter w:val="2"/>
          <w:wAfter w:w="4502" w:type="dxa"/>
          <w:trHeight w:val="397"/>
        </w:trPr>
        <w:tc>
          <w:tcPr>
            <w:tcW w:w="69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Praktyka zawodowa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Pr="0057342B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</w:p>
        </w:tc>
      </w:tr>
      <w:tr w:rsidR="00BC1CE6">
        <w:trPr>
          <w:gridAfter w:val="2"/>
          <w:wAfter w:w="4502" w:type="dxa"/>
          <w:trHeight w:val="397"/>
        </w:trPr>
        <w:tc>
          <w:tcPr>
            <w:tcW w:w="69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Łączny nakład pracy związany z zajęciami o charakterze kształtującym umiejętności praktyczne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Pr="0057342B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</w:p>
        </w:tc>
      </w:tr>
      <w:tr w:rsidR="00BC1CE6">
        <w:trPr>
          <w:gridAfter w:val="2"/>
          <w:wAfter w:w="4502" w:type="dxa"/>
          <w:trHeight w:val="397"/>
        </w:trPr>
        <w:tc>
          <w:tcPr>
            <w:tcW w:w="69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Liczba punktów ECTS, uzyskiwanych przez studenta w ramach zajęć o charakterze kształtującym umiejętności praktyczne</w:t>
            </w:r>
          </w:p>
          <w:p w:rsidR="00BC1CE6" w:rsidRDefault="00BC1CE6" w:rsidP="006F6B91">
            <w:pPr>
              <w:spacing w:line="240" w:lineRule="auto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Pr="0057342B" w:rsidRDefault="00BC1CE6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0</w:t>
            </w:r>
          </w:p>
        </w:tc>
      </w:tr>
      <w:tr w:rsidR="00BC1CE6">
        <w:trPr>
          <w:gridAfter w:val="2"/>
          <w:wAfter w:w="4502" w:type="dxa"/>
          <w:trHeight w:val="397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Uwagi</w:t>
            </w:r>
          </w:p>
        </w:tc>
      </w:tr>
      <w:tr w:rsidR="00BC1CE6">
        <w:trPr>
          <w:gridAfter w:val="2"/>
          <w:wAfter w:w="4502" w:type="dxa"/>
          <w:trHeight w:val="221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BC1CE6">
        <w:trPr>
          <w:gridAfter w:val="2"/>
          <w:wAfter w:w="4502" w:type="dxa"/>
          <w:trHeight w:val="397"/>
        </w:trPr>
        <w:tc>
          <w:tcPr>
            <w:tcW w:w="2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Strona internetowa przedmiotu:</w:t>
            </w:r>
          </w:p>
        </w:tc>
        <w:tc>
          <w:tcPr>
            <w:tcW w:w="811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CE6" w:rsidRDefault="00BC1CE6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</w:tbl>
    <w:p w:rsidR="00BC1CE6" w:rsidRPr="004F3CD9" w:rsidRDefault="00BC1CE6" w:rsidP="007B7E39">
      <w:pPr>
        <w:spacing w:line="240" w:lineRule="auto"/>
        <w:rPr>
          <w:rFonts w:eastAsia="Times New Roman" w:cs="Times New Roman"/>
          <w:sz w:val="20"/>
          <w:szCs w:val="20"/>
          <w:lang w:eastAsia="en-US"/>
        </w:rPr>
      </w:pPr>
      <w:r w:rsidRPr="004F3CD9">
        <w:rPr>
          <w:rFonts w:eastAsia="Times New Roman" w:cs="Times New Roman"/>
          <w:sz w:val="20"/>
          <w:szCs w:val="20"/>
          <w:lang w:eastAsia="en-US"/>
        </w:rPr>
        <w:t>*</w:t>
      </w:r>
      <w:r w:rsidRPr="004F3CD9">
        <w:rPr>
          <w:rFonts w:cs="Times New Roman"/>
        </w:rPr>
        <w:t xml:space="preserve"> </w:t>
      </w:r>
      <w:r w:rsidRPr="004F3CD9">
        <w:rPr>
          <w:rFonts w:eastAsia="Times New Roman" w:cs="Times New Roman"/>
          <w:sz w:val="20"/>
          <w:szCs w:val="20"/>
          <w:lang w:eastAsia="en-US"/>
        </w:rPr>
        <w:t xml:space="preserve">odniesienie kierunkowych efektów uczenia się zgodnych z Ustawą z dnia 22 grudnia 2015 roku </w:t>
      </w:r>
      <w:r w:rsidRPr="004F3CD9">
        <w:rPr>
          <w:rFonts w:eastAsia="Times New Roman" w:cs="Times New Roman"/>
          <w:i/>
          <w:sz w:val="20"/>
          <w:szCs w:val="20"/>
          <w:lang w:eastAsia="en-US"/>
        </w:rPr>
        <w:t>o Zintegrowanym Systemie Kwalifikacj</w:t>
      </w:r>
      <w:r w:rsidRPr="004F3CD9">
        <w:rPr>
          <w:rFonts w:eastAsia="Times New Roman" w:cs="Times New Roman"/>
          <w:sz w:val="20"/>
          <w:szCs w:val="20"/>
          <w:lang w:eastAsia="en-US"/>
        </w:rPr>
        <w:t xml:space="preserve">i, t.j. Dz. U. 2018, poz. 2153 oraz z Rozporządzeniem Ministra Nauki i Szkolnictwa Wyższego z dnia 14 listopada 2018 roku </w:t>
      </w:r>
      <w:r w:rsidRPr="004F3CD9">
        <w:rPr>
          <w:rFonts w:eastAsia="Times New Roman" w:cs="Times New Roman"/>
          <w:i/>
          <w:sz w:val="20"/>
          <w:szCs w:val="20"/>
          <w:lang w:eastAsia="en-US"/>
        </w:rPr>
        <w:t>w sprawie charakterystyk drugiego stopnia uczenia się dla kwalifikacji na poziomach 6-8 Polskiej Ramy Kwalifikacji</w:t>
      </w:r>
      <w:r w:rsidRPr="004F3CD9">
        <w:rPr>
          <w:rFonts w:eastAsia="Times New Roman" w:cs="Times New Roman"/>
          <w:sz w:val="20"/>
          <w:szCs w:val="20"/>
          <w:lang w:eastAsia="en-US"/>
        </w:rPr>
        <w:t>, Dz. U. 2018, poz. 2218.</w:t>
      </w:r>
    </w:p>
    <w:p w:rsidR="00BC1CE6" w:rsidRDefault="00BC1CE6" w:rsidP="007B7E39">
      <w:pPr>
        <w:spacing w:line="240" w:lineRule="auto"/>
        <w:rPr>
          <w:rFonts w:ascii="Calibri" w:hAnsi="Calibri"/>
          <w:sz w:val="20"/>
          <w:szCs w:val="20"/>
          <w:lang w:eastAsia="en-US"/>
        </w:rPr>
      </w:pPr>
    </w:p>
    <w:p w:rsidR="00BC1CE6" w:rsidRDefault="00BC1CE6" w:rsidP="007B7E39"/>
    <w:p w:rsidR="00BC1CE6" w:rsidRDefault="00BC1CE6"/>
    <w:sectPr w:rsidR="00BC1CE6" w:rsidSect="003E5CBA">
      <w:pgSz w:w="11906" w:h="16838"/>
      <w:pgMar w:top="851" w:right="1134" w:bottom="851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???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imbusRomNo9L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42C41F2F"/>
    <w:multiLevelType w:val="hybridMultilevel"/>
    <w:tmpl w:val="871474E4"/>
    <w:lvl w:ilvl="0" w:tplc="B48CE68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">
    <w:nsid w:val="56FD7736"/>
    <w:multiLevelType w:val="hybridMultilevel"/>
    <w:tmpl w:val="3CF623D4"/>
    <w:lvl w:ilvl="0" w:tplc="DA520826">
      <w:start w:val="1"/>
      <w:numFmt w:val="decimal"/>
      <w:lvlText w:val="%1.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7E39"/>
    <w:rsid w:val="00023BA8"/>
    <w:rsid w:val="00087B15"/>
    <w:rsid w:val="000B6529"/>
    <w:rsid w:val="00134D95"/>
    <w:rsid w:val="00153DD9"/>
    <w:rsid w:val="0019546C"/>
    <w:rsid w:val="001B38B0"/>
    <w:rsid w:val="001E51F3"/>
    <w:rsid w:val="00277F9B"/>
    <w:rsid w:val="003610DC"/>
    <w:rsid w:val="00381B08"/>
    <w:rsid w:val="003A3CC2"/>
    <w:rsid w:val="003E5CBA"/>
    <w:rsid w:val="004553B2"/>
    <w:rsid w:val="004F3CD9"/>
    <w:rsid w:val="00534D87"/>
    <w:rsid w:val="00537EC1"/>
    <w:rsid w:val="0057342B"/>
    <w:rsid w:val="006E2858"/>
    <w:rsid w:val="006F6B91"/>
    <w:rsid w:val="00717D74"/>
    <w:rsid w:val="00724FAE"/>
    <w:rsid w:val="007B7E39"/>
    <w:rsid w:val="007E2A6C"/>
    <w:rsid w:val="007F1CDF"/>
    <w:rsid w:val="007F6694"/>
    <w:rsid w:val="0088201C"/>
    <w:rsid w:val="008A1455"/>
    <w:rsid w:val="008B7A75"/>
    <w:rsid w:val="00962C12"/>
    <w:rsid w:val="0097657D"/>
    <w:rsid w:val="009E5232"/>
    <w:rsid w:val="00A626D6"/>
    <w:rsid w:val="00A74074"/>
    <w:rsid w:val="00A81F88"/>
    <w:rsid w:val="00A86C1C"/>
    <w:rsid w:val="00AD7EDE"/>
    <w:rsid w:val="00B95B16"/>
    <w:rsid w:val="00BC1CE6"/>
    <w:rsid w:val="00C23B47"/>
    <w:rsid w:val="00C52E44"/>
    <w:rsid w:val="00C779BE"/>
    <w:rsid w:val="00D76780"/>
    <w:rsid w:val="00DF0B77"/>
    <w:rsid w:val="00E608FD"/>
    <w:rsid w:val="00EA0269"/>
    <w:rsid w:val="00F217BC"/>
    <w:rsid w:val="00F53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E39"/>
    <w:pPr>
      <w:widowControl w:val="0"/>
      <w:suppressAutoHyphens/>
      <w:spacing w:line="100" w:lineRule="atLeast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omylnaczcionkaakapitu1">
    <w:name w:val="Domyślna czcionka akapitu1"/>
    <w:uiPriority w:val="99"/>
    <w:rsid w:val="007B7E39"/>
  </w:style>
  <w:style w:type="paragraph" w:customStyle="1" w:styleId="Zawartotabeli">
    <w:name w:val="Zawartość tabeli"/>
    <w:basedOn w:val="Normal"/>
    <w:uiPriority w:val="99"/>
    <w:rsid w:val="007B7E39"/>
    <w:pPr>
      <w:suppressLineNumbers/>
    </w:pPr>
  </w:style>
  <w:style w:type="paragraph" w:styleId="NormalWeb">
    <w:name w:val="Normal (Web)"/>
    <w:basedOn w:val="Normal"/>
    <w:uiPriority w:val="99"/>
    <w:rsid w:val="007B7E39"/>
    <w:pPr>
      <w:widowControl/>
      <w:suppressAutoHyphens w:val="0"/>
      <w:spacing w:before="100" w:beforeAutospacing="1" w:after="100" w:afterAutospacing="1" w:line="240" w:lineRule="auto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FootnoteText">
    <w:name w:val="footnote text"/>
    <w:basedOn w:val="Normal"/>
    <w:link w:val="FootnoteTextChar"/>
    <w:uiPriority w:val="99"/>
    <w:semiHidden/>
    <w:rsid w:val="007B7E39"/>
    <w:pPr>
      <w:keepNext/>
      <w:widowControl/>
      <w:suppressAutoHyphens w:val="0"/>
      <w:spacing w:line="240" w:lineRule="atLeast"/>
      <w:textAlignment w:val="auto"/>
    </w:pPr>
    <w:rPr>
      <w:rFonts w:eastAsia="Times New Roman" w:cs="Times New Roman"/>
      <w:kern w:val="24"/>
      <w:sz w:val="20"/>
      <w:szCs w:val="20"/>
      <w:lang w:eastAsia="pl-PL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7E39"/>
    <w:rPr>
      <w:rFonts w:ascii="Times New Roman" w:hAnsi="Times New Roman" w:cs="Times New Roman"/>
      <w:kern w:val="24"/>
      <w:sz w:val="20"/>
      <w:szCs w:val="20"/>
      <w:lang w:eastAsia="pl-PL"/>
    </w:rPr>
  </w:style>
  <w:style w:type="paragraph" w:styleId="BodyText">
    <w:name w:val="Body Text"/>
    <w:basedOn w:val="Normal"/>
    <w:link w:val="BodyTextChar"/>
    <w:uiPriority w:val="99"/>
    <w:rsid w:val="007B7E3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B7E39"/>
    <w:rPr>
      <w:rFonts w:ascii="Times New Roman" w:eastAsia="SimSun" w:hAnsi="Times New Roman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4</Pages>
  <Words>1137</Words>
  <Characters>6825</Characters>
  <Application>Microsoft Office Outlook</Application>
  <DocSecurity>0</DocSecurity>
  <Lines>0</Lines>
  <Paragraphs>0</Paragraphs>
  <ScaleCrop>false</ScaleCrop>
  <Company>wseip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</dc:title>
  <dc:subject/>
  <dc:creator>Emilia</dc:creator>
  <cp:keywords/>
  <dc:description/>
  <cp:lastModifiedBy>andy</cp:lastModifiedBy>
  <cp:revision>2</cp:revision>
  <dcterms:created xsi:type="dcterms:W3CDTF">2020-12-08T15:16:00Z</dcterms:created>
  <dcterms:modified xsi:type="dcterms:W3CDTF">2020-12-08T15:16:00Z</dcterms:modified>
</cp:coreProperties>
</file>