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4" w:rsidRDefault="00E13D03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Rok akademicki 202</w:t>
      </w:r>
      <w:r w:rsidR="00F509AC">
        <w:rPr>
          <w:sz w:val="40"/>
        </w:rPr>
        <w:t>3</w:t>
      </w:r>
      <w:r w:rsidR="000617C4">
        <w:rPr>
          <w:sz w:val="40"/>
        </w:rPr>
        <w:t>/202</w:t>
      </w:r>
      <w:r w:rsidR="00F509AC">
        <w:rPr>
          <w:sz w:val="40"/>
        </w:rPr>
        <w:t>4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semestr letni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Harmonogram zjazdów na studia:  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numPr>
          <w:ilvl w:val="0"/>
          <w:numId w:val="1"/>
        </w:numPr>
        <w:ind w:right="-709"/>
        <w:jc w:val="both"/>
        <w:rPr>
          <w:sz w:val="40"/>
        </w:rPr>
      </w:pPr>
      <w:r>
        <w:rPr>
          <w:b w:val="0"/>
          <w:sz w:val="40"/>
        </w:rPr>
        <w:t>I stopnia niestacjonarne,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40"/>
        </w:rPr>
      </w:pPr>
      <w:r>
        <w:rPr>
          <w:b w:val="0"/>
          <w:sz w:val="40"/>
        </w:rPr>
        <w:t>jednolite studia magisterskie niestacjonarne,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36"/>
        </w:rPr>
      </w:pPr>
      <w:r>
        <w:rPr>
          <w:b w:val="0"/>
          <w:sz w:val="36"/>
        </w:rPr>
        <w:t>II stopnia niestacjonarne.</w:t>
      </w:r>
    </w:p>
    <w:p w:rsidR="000617C4" w:rsidRDefault="000617C4" w:rsidP="000617C4">
      <w:pPr>
        <w:pStyle w:val="Tekstblokowy"/>
        <w:ind w:left="0" w:firstLine="0"/>
        <w:jc w:val="both"/>
        <w:rPr>
          <w:b w:val="0"/>
          <w:sz w:val="36"/>
        </w:rPr>
      </w:pPr>
    </w:p>
    <w:p w:rsidR="000617C4" w:rsidRDefault="000617C4" w:rsidP="000617C4">
      <w:pPr>
        <w:pStyle w:val="Tekstblokowy"/>
        <w:ind w:left="0" w:firstLine="0"/>
        <w:rPr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3260"/>
        <w:gridCol w:w="3261"/>
      </w:tblGrid>
      <w:tr w:rsidR="000617C4" w:rsidTr="006F2F04">
        <w:trPr>
          <w:trHeight w:val="326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4" w:rsidRDefault="002234E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Ekonomia st. 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</w:t>
            </w:r>
            <w:proofErr w:type="spellStart"/>
            <w:r>
              <w:rPr>
                <w:sz w:val="20"/>
                <w:lang w:eastAsia="en-US"/>
              </w:rPr>
              <w:t>st.I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Administracja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Ekonomia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Bezpieczeństwo Wew.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2F123C" w:rsidRPr="004E7EA1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r w:rsidRPr="004E7EA1">
              <w:rPr>
                <w:sz w:val="20"/>
                <w:lang w:eastAsia="en-US"/>
              </w:rPr>
              <w:t>II</w:t>
            </w:r>
            <w:r w:rsidRPr="004E7EA1">
              <w:rPr>
                <w:sz w:val="20"/>
                <w:vertAlign w:val="superscript"/>
                <w:lang w:eastAsia="en-US"/>
              </w:rPr>
              <w:t>0</w:t>
            </w:r>
          </w:p>
          <w:p w:rsidR="002F123C" w:rsidRDefault="002F123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AC" w:rsidRDefault="00F509A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Ekonomia st. 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val="en-US"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val="en-US" w:eastAsia="en-US"/>
              </w:rPr>
              <w:t>Administracja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st</w:t>
            </w:r>
            <w:proofErr w:type="spellEnd"/>
            <w:r>
              <w:rPr>
                <w:sz w:val="20"/>
                <w:lang w:val="en-US" w:eastAsia="en-US"/>
              </w:rPr>
              <w:t>. I</w:t>
            </w:r>
            <w:r>
              <w:rPr>
                <w:sz w:val="20"/>
                <w:vertAlign w:val="superscript"/>
                <w:lang w:val="en-US" w:eastAsia="en-US"/>
              </w:rPr>
              <w:t>o</w:t>
            </w:r>
          </w:p>
          <w:p w:rsidR="002F123C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Ekonomia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Bezpieczeństwo Wew.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2234E4" w:rsidRDefault="002234E4" w:rsidP="002234E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Default="000617C4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Ekonomia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Finanse i Rachunkowość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Administracja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Bezpieczeństwo Wew.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Prawo st. jednolite mgr</w:t>
            </w:r>
          </w:p>
          <w:p w:rsidR="000617C4" w:rsidRP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Pr="004E7EA1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Zarządzanie i </w:t>
            </w:r>
            <w:proofErr w:type="spellStart"/>
            <w:r>
              <w:rPr>
                <w:sz w:val="20"/>
                <w:lang w:eastAsia="en-US"/>
              </w:rPr>
              <w:t>Coaching</w:t>
            </w:r>
            <w:proofErr w:type="spellEnd"/>
            <w:r>
              <w:rPr>
                <w:sz w:val="20"/>
                <w:lang w:eastAsia="en-US"/>
              </w:rPr>
              <w:t xml:space="preserve"> st. </w:t>
            </w:r>
            <w:r w:rsidRPr="004E7EA1">
              <w:rPr>
                <w:sz w:val="20"/>
                <w:lang w:eastAsia="en-US"/>
              </w:rPr>
              <w:t>II</w:t>
            </w:r>
            <w:r w:rsidRPr="004E7EA1"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Pr="004E7EA1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2F123C" w:rsidRDefault="002F123C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:rsidR="000617C4" w:rsidRPr="004E7EA1" w:rsidRDefault="000617C4" w:rsidP="002234E4">
            <w:pPr>
              <w:pStyle w:val="Tekstblokowy"/>
              <w:spacing w:line="276" w:lineRule="auto"/>
              <w:ind w:left="0" w:firstLine="0"/>
              <w:rPr>
                <w:color w:val="FF0000"/>
                <w:sz w:val="20"/>
                <w:lang w:eastAsia="en-US"/>
              </w:rPr>
            </w:pP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E552D7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1-3.III.2024r.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8-10</w:t>
            </w:r>
            <w:r w:rsidR="006F2F04" w:rsidRPr="006148AC">
              <w:rPr>
                <w:sz w:val="32"/>
                <w:lang w:eastAsia="en-US"/>
              </w:rPr>
              <w:t>.II</w:t>
            </w:r>
            <w:r w:rsidR="00EE75B7">
              <w:rPr>
                <w:sz w:val="32"/>
                <w:lang w:eastAsia="en-US"/>
              </w:rPr>
              <w:t>I</w:t>
            </w:r>
            <w:r w:rsidR="006F2F04"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15-17</w:t>
            </w:r>
            <w:r w:rsidR="006F2F04">
              <w:rPr>
                <w:sz w:val="32"/>
                <w:lang w:eastAsia="en-US"/>
              </w:rPr>
              <w:t>.III.2</w:t>
            </w:r>
            <w:r>
              <w:rPr>
                <w:sz w:val="32"/>
                <w:lang w:eastAsia="en-US"/>
              </w:rPr>
              <w:t>4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22-24</w:t>
            </w:r>
            <w:r w:rsidR="006F2F04" w:rsidRPr="006148AC">
              <w:rPr>
                <w:sz w:val="32"/>
                <w:lang w:eastAsia="en-US"/>
              </w:rPr>
              <w:t>.III.2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5-7.IV</w:t>
            </w:r>
            <w:r w:rsidR="006F2F04"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1A4479" w:rsidP="00E552D7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12-14.IV.24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19-21</w:t>
            </w:r>
            <w:r w:rsidR="006F2F04" w:rsidRPr="006148AC">
              <w:rPr>
                <w:sz w:val="32"/>
                <w:lang w:eastAsia="en-US"/>
              </w:rPr>
              <w:t>.I</w:t>
            </w:r>
            <w:r w:rsidR="00E13D03">
              <w:rPr>
                <w:sz w:val="32"/>
                <w:lang w:eastAsia="en-US"/>
              </w:rPr>
              <w:t>V</w:t>
            </w:r>
            <w:r w:rsidR="006F2F04"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26-28</w:t>
            </w:r>
            <w:r w:rsidR="006F2F04" w:rsidRPr="006148AC">
              <w:rPr>
                <w:sz w:val="32"/>
                <w:lang w:eastAsia="en-US"/>
              </w:rPr>
              <w:t>.IV.2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1A4479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eastAsia="en-US"/>
              </w:rPr>
            </w:pPr>
            <w:r w:rsidRPr="001A4479">
              <w:rPr>
                <w:color w:val="548DD4" w:themeColor="text2" w:themeTint="99"/>
                <w:sz w:val="32"/>
                <w:lang w:eastAsia="en-US"/>
              </w:rPr>
              <w:t>4-5.</w:t>
            </w:r>
            <w:r w:rsidR="006F2F04" w:rsidRPr="001A4479">
              <w:rPr>
                <w:color w:val="548DD4" w:themeColor="text2" w:themeTint="99"/>
                <w:sz w:val="32"/>
                <w:lang w:eastAsia="en-US"/>
              </w:rPr>
              <w:t>V.2</w:t>
            </w:r>
            <w:r>
              <w:rPr>
                <w:color w:val="548DD4" w:themeColor="text2" w:themeTint="99"/>
                <w:sz w:val="32"/>
                <w:lang w:eastAsia="en-US"/>
              </w:rPr>
              <w:t>4</w:t>
            </w:r>
            <w:r w:rsidR="006F2F04" w:rsidRPr="001A4479">
              <w:rPr>
                <w:color w:val="548DD4" w:themeColor="text2" w:themeTint="99"/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6148AC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10-12</w:t>
            </w:r>
            <w:r w:rsidR="00E13D03">
              <w:rPr>
                <w:sz w:val="32"/>
                <w:lang w:eastAsia="en-US"/>
              </w:rPr>
              <w:t>.</w:t>
            </w:r>
            <w:r w:rsidR="006F2F04" w:rsidRPr="006148AC">
              <w:rPr>
                <w:sz w:val="32"/>
                <w:lang w:eastAsia="en-US"/>
              </w:rPr>
              <w:t>V.2</w:t>
            </w:r>
            <w:r>
              <w:rPr>
                <w:sz w:val="32"/>
                <w:lang w:eastAsia="en-US"/>
              </w:rPr>
              <w:t>4</w:t>
            </w:r>
            <w:r w:rsidR="006F2F04"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1A4479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eastAsia="en-US"/>
              </w:rPr>
            </w:pPr>
            <w:r w:rsidRPr="001A4479">
              <w:rPr>
                <w:color w:val="548DD4" w:themeColor="text2" w:themeTint="99"/>
                <w:sz w:val="32"/>
                <w:lang w:eastAsia="en-US"/>
              </w:rPr>
              <w:t>17-18</w:t>
            </w:r>
            <w:r w:rsidR="006F2F04" w:rsidRPr="001A4479">
              <w:rPr>
                <w:color w:val="548DD4" w:themeColor="text2" w:themeTint="99"/>
                <w:sz w:val="32"/>
                <w:lang w:eastAsia="en-US"/>
              </w:rPr>
              <w:t>.V.2</w:t>
            </w:r>
            <w:r>
              <w:rPr>
                <w:color w:val="548DD4" w:themeColor="text2" w:themeTint="99"/>
                <w:sz w:val="32"/>
                <w:lang w:eastAsia="en-US"/>
              </w:rPr>
              <w:t>4</w:t>
            </w:r>
            <w:r w:rsidR="006F2F04" w:rsidRPr="001A4479">
              <w:rPr>
                <w:color w:val="548DD4" w:themeColor="text2" w:themeTint="99"/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24-26</w:t>
            </w:r>
            <w:r w:rsidR="006F2F04">
              <w:rPr>
                <w:sz w:val="32"/>
                <w:lang w:eastAsia="en-US"/>
              </w:rPr>
              <w:t>.V.2</w:t>
            </w:r>
            <w:r>
              <w:rPr>
                <w:sz w:val="32"/>
                <w:lang w:eastAsia="en-US"/>
              </w:rPr>
              <w:t>4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1A4479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 w:rsidRPr="001A4479">
              <w:rPr>
                <w:sz w:val="32"/>
                <w:lang w:eastAsia="en-US"/>
              </w:rPr>
              <w:t>31.V-2.VI.</w:t>
            </w:r>
            <w:r w:rsidR="006F2F04" w:rsidRPr="001A4479">
              <w:rPr>
                <w:sz w:val="32"/>
                <w:lang w:eastAsia="en-US"/>
              </w:rPr>
              <w:t>2</w:t>
            </w:r>
            <w:r>
              <w:rPr>
                <w:sz w:val="32"/>
                <w:lang w:eastAsia="en-US"/>
              </w:rPr>
              <w:t>4</w:t>
            </w:r>
            <w:r w:rsidR="006F2F04" w:rsidRPr="001A4479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1A447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7-9</w:t>
            </w:r>
            <w:r w:rsidR="006F2F04" w:rsidRPr="0024073E">
              <w:rPr>
                <w:sz w:val="32"/>
                <w:lang w:eastAsia="en-US"/>
              </w:rPr>
              <w:t>.V</w:t>
            </w:r>
            <w:r w:rsidR="00E13D03">
              <w:rPr>
                <w:sz w:val="32"/>
                <w:lang w:eastAsia="en-US"/>
              </w:rPr>
              <w:t>I</w:t>
            </w:r>
            <w:r w:rsidR="006F2F04" w:rsidRPr="0024073E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14.16</w:t>
            </w:r>
            <w:r w:rsidR="006F2F04">
              <w:rPr>
                <w:sz w:val="32"/>
                <w:lang w:eastAsia="en-US"/>
              </w:rPr>
              <w:t>.VI.2</w:t>
            </w:r>
            <w:r w:rsidR="001A4479">
              <w:rPr>
                <w:sz w:val="32"/>
                <w:lang w:eastAsia="en-US"/>
              </w:rPr>
              <w:t>4</w:t>
            </w:r>
            <w:r w:rsidR="006F2F04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21-23</w:t>
            </w:r>
            <w:r w:rsidR="006F2F04" w:rsidRPr="0024073E">
              <w:rPr>
                <w:sz w:val="32"/>
                <w:lang w:eastAsia="en-US"/>
              </w:rPr>
              <w:t>.VI.2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28-30</w:t>
            </w:r>
            <w:r w:rsidR="006F2F04" w:rsidRPr="0024073E">
              <w:rPr>
                <w:sz w:val="32"/>
                <w:lang w:eastAsia="en-US"/>
              </w:rPr>
              <w:t>.VI.2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</w:t>
            </w:r>
            <w:r w:rsidR="006F2F04" w:rsidRPr="0024073E">
              <w:rPr>
                <w:sz w:val="32"/>
                <w:lang w:eastAsia="en-US"/>
              </w:rPr>
              <w:t>.V</w:t>
            </w:r>
            <w:r w:rsidR="00E13D03">
              <w:rPr>
                <w:sz w:val="32"/>
                <w:lang w:eastAsia="en-US"/>
              </w:rPr>
              <w:t>I</w:t>
            </w:r>
            <w:r w:rsidR="006F2F04" w:rsidRPr="0024073E">
              <w:rPr>
                <w:sz w:val="32"/>
                <w:lang w:eastAsia="en-US"/>
              </w:rPr>
              <w:t>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</w:tr>
      <w:tr w:rsidR="006F2F0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12-14.</w:t>
            </w:r>
            <w:r w:rsidR="006F2F04" w:rsidRPr="0024073E">
              <w:rPr>
                <w:sz w:val="32"/>
                <w:lang w:eastAsia="en-US"/>
              </w:rPr>
              <w:t>VII.2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19-21</w:t>
            </w:r>
            <w:r w:rsidR="006F2F04" w:rsidRPr="0024073E">
              <w:rPr>
                <w:sz w:val="32"/>
                <w:lang w:eastAsia="en-US"/>
              </w:rPr>
              <w:t>.VII.2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Pr="0024073E" w:rsidRDefault="00915DF9" w:rsidP="001A4479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26-28</w:t>
            </w:r>
            <w:r w:rsidR="00E13D03">
              <w:rPr>
                <w:sz w:val="32"/>
                <w:lang w:eastAsia="en-US"/>
              </w:rPr>
              <w:t>.VII.2</w:t>
            </w:r>
            <w:r w:rsidR="001A4479">
              <w:rPr>
                <w:sz w:val="32"/>
                <w:lang w:eastAsia="en-US"/>
              </w:rPr>
              <w:t>4</w:t>
            </w:r>
            <w:r w:rsidR="006F2F04" w:rsidRPr="0024073E">
              <w:rPr>
                <w:sz w:val="32"/>
                <w:lang w:eastAsia="en-US"/>
              </w:rPr>
              <w:t>r.</w:t>
            </w:r>
          </w:p>
        </w:tc>
      </w:tr>
      <w:tr w:rsidR="006F2F04" w:rsidTr="004E7A62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4" w:rsidRDefault="006F2F04" w:rsidP="00E552D7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0617C4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C4" w:rsidRDefault="000617C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617C4" w:rsidRDefault="000617C4" w:rsidP="000617C4"/>
    <w:p w:rsidR="000617C4" w:rsidRDefault="000617C4" w:rsidP="000617C4"/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915DF9" w:rsidRDefault="00915DF9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30185E" w:rsidRDefault="0030185E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E13D03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lastRenderedPageBreak/>
        <w:t>Rok akademicki 202</w:t>
      </w:r>
      <w:r w:rsidR="00F509AC">
        <w:rPr>
          <w:sz w:val="40"/>
        </w:rPr>
        <w:t>3</w:t>
      </w:r>
      <w:r w:rsidR="000617C4">
        <w:rPr>
          <w:sz w:val="40"/>
        </w:rPr>
        <w:t>/202</w:t>
      </w:r>
      <w:r w:rsidR="00F509AC">
        <w:rPr>
          <w:sz w:val="40"/>
        </w:rPr>
        <w:t>4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semestr letni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Harmonogram zjazdów na studia:  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numPr>
          <w:ilvl w:val="0"/>
          <w:numId w:val="1"/>
        </w:numPr>
        <w:ind w:right="-709"/>
        <w:jc w:val="both"/>
        <w:rPr>
          <w:sz w:val="40"/>
        </w:rPr>
      </w:pPr>
      <w:r>
        <w:rPr>
          <w:b w:val="0"/>
          <w:sz w:val="40"/>
        </w:rPr>
        <w:t>I stopnia niestacjonarne,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40"/>
        </w:rPr>
      </w:pPr>
      <w:r>
        <w:rPr>
          <w:b w:val="0"/>
          <w:sz w:val="40"/>
        </w:rPr>
        <w:t>I stopnia stacjonarne (w formie zjazdów),</w:t>
      </w:r>
    </w:p>
    <w:p w:rsidR="000617C4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sz w:val="36"/>
        </w:rPr>
      </w:pPr>
      <w:r>
        <w:rPr>
          <w:b w:val="0"/>
          <w:sz w:val="36"/>
        </w:rPr>
        <w:t>II stopnia niestacjonarne.</w:t>
      </w:r>
    </w:p>
    <w:p w:rsidR="000617C4" w:rsidRDefault="000617C4" w:rsidP="000617C4">
      <w:pPr>
        <w:pStyle w:val="Tekstblokowy"/>
        <w:ind w:left="360" w:firstLine="0"/>
        <w:jc w:val="both"/>
        <w:rPr>
          <w:b w:val="0"/>
          <w:sz w:val="36"/>
        </w:rPr>
      </w:pPr>
    </w:p>
    <w:p w:rsidR="000617C4" w:rsidRDefault="000617C4" w:rsidP="000617C4">
      <w:pPr>
        <w:pStyle w:val="Tekstblokowy"/>
        <w:ind w:left="0" w:firstLine="0"/>
        <w:rPr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3260"/>
        <w:gridCol w:w="3261"/>
      </w:tblGrid>
      <w:tr w:rsidR="000617C4" w:rsidTr="006B3409">
        <w:trPr>
          <w:trHeight w:val="313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F509AC" w:rsidRPr="00F509AC" w:rsidRDefault="00F509A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Kosmetologia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Kosmetologia 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AC" w:rsidRDefault="00F509A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Kosmetologia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6B3409" w:rsidRDefault="006B3409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Kosmetologia 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AC" w:rsidRDefault="00F509AC" w:rsidP="00F509AC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F509AC" w:rsidRDefault="00F509A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:rsidR="000617C4" w:rsidRDefault="000617C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1-3.III.2024r.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8-10</w:t>
            </w:r>
            <w:r w:rsidRPr="006148AC">
              <w:rPr>
                <w:sz w:val="32"/>
                <w:lang w:eastAsia="en-US"/>
              </w:rPr>
              <w:t>.II</w:t>
            </w:r>
            <w:r>
              <w:rPr>
                <w:sz w:val="32"/>
                <w:lang w:eastAsia="en-US"/>
              </w:rPr>
              <w:t>I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15-17.III.24r.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22-24</w:t>
            </w:r>
            <w:r w:rsidRPr="006148AC">
              <w:rPr>
                <w:sz w:val="32"/>
                <w:lang w:eastAsia="en-US"/>
              </w:rPr>
              <w:t>.III.2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5-7.IV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12-14.IV.24r.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19-21</w:t>
            </w:r>
            <w:r w:rsidRPr="006148AC">
              <w:rPr>
                <w:sz w:val="32"/>
                <w:lang w:eastAsia="en-US"/>
              </w:rPr>
              <w:t>.I</w:t>
            </w:r>
            <w:r>
              <w:rPr>
                <w:sz w:val="32"/>
                <w:lang w:eastAsia="en-US"/>
              </w:rPr>
              <w:t>V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26-28</w:t>
            </w:r>
            <w:r w:rsidRPr="006148AC">
              <w:rPr>
                <w:sz w:val="32"/>
                <w:lang w:eastAsia="en-US"/>
              </w:rPr>
              <w:t>.IV.2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1A447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eastAsia="en-US"/>
              </w:rPr>
            </w:pPr>
            <w:r w:rsidRPr="001A4479">
              <w:rPr>
                <w:color w:val="548DD4" w:themeColor="text2" w:themeTint="99"/>
                <w:sz w:val="32"/>
                <w:lang w:eastAsia="en-US"/>
              </w:rPr>
              <w:t>4-5.V.2</w:t>
            </w:r>
            <w:r>
              <w:rPr>
                <w:color w:val="548DD4" w:themeColor="text2" w:themeTint="99"/>
                <w:sz w:val="32"/>
                <w:lang w:eastAsia="en-US"/>
              </w:rPr>
              <w:t>4</w:t>
            </w:r>
            <w:r w:rsidRPr="001A4479">
              <w:rPr>
                <w:color w:val="548DD4" w:themeColor="text2" w:themeTint="99"/>
                <w:sz w:val="32"/>
                <w:lang w:eastAsia="en-US"/>
              </w:rPr>
              <w:t>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6148AC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10-12.</w:t>
            </w:r>
            <w:r w:rsidRPr="006148AC">
              <w:rPr>
                <w:sz w:val="32"/>
                <w:lang w:eastAsia="en-US"/>
              </w:rPr>
              <w:t>V.2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1A447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eastAsia="en-US"/>
              </w:rPr>
            </w:pPr>
            <w:r w:rsidRPr="001A4479">
              <w:rPr>
                <w:color w:val="548DD4" w:themeColor="text2" w:themeTint="99"/>
                <w:sz w:val="32"/>
                <w:lang w:eastAsia="en-US"/>
              </w:rPr>
              <w:t>17-18.V.2</w:t>
            </w:r>
            <w:r>
              <w:rPr>
                <w:color w:val="548DD4" w:themeColor="text2" w:themeTint="99"/>
                <w:sz w:val="32"/>
                <w:lang w:eastAsia="en-US"/>
              </w:rPr>
              <w:t>4</w:t>
            </w:r>
            <w:r w:rsidRPr="001A4479">
              <w:rPr>
                <w:color w:val="548DD4" w:themeColor="text2" w:themeTint="99"/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24-26.V.24r.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1A447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 w:rsidRPr="001A4479">
              <w:rPr>
                <w:sz w:val="32"/>
                <w:lang w:eastAsia="en-US"/>
              </w:rPr>
              <w:t>31.V-2.VI.2</w:t>
            </w:r>
            <w:r>
              <w:rPr>
                <w:sz w:val="32"/>
                <w:lang w:eastAsia="en-US"/>
              </w:rPr>
              <w:t>4</w:t>
            </w:r>
            <w:r w:rsidRPr="001A4479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7-9</w:t>
            </w:r>
            <w:r w:rsidRPr="0024073E">
              <w:rPr>
                <w:sz w:val="32"/>
                <w:lang w:eastAsia="en-US"/>
              </w:rPr>
              <w:t>.V</w:t>
            </w:r>
            <w:r>
              <w:rPr>
                <w:sz w:val="32"/>
                <w:lang w:eastAsia="en-US"/>
              </w:rPr>
              <w:t>I</w:t>
            </w:r>
            <w:r w:rsidRPr="0024073E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14.16.VI.24r.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21-23</w:t>
            </w:r>
            <w:r w:rsidRPr="0024073E">
              <w:rPr>
                <w:sz w:val="32"/>
                <w:lang w:eastAsia="en-US"/>
              </w:rPr>
              <w:t>.VI.2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28-30</w:t>
            </w:r>
            <w:r w:rsidRPr="0024073E">
              <w:rPr>
                <w:sz w:val="32"/>
                <w:lang w:eastAsia="en-US"/>
              </w:rPr>
              <w:t>.VI.2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</w:t>
            </w:r>
            <w:r w:rsidRPr="0024073E">
              <w:rPr>
                <w:sz w:val="32"/>
                <w:lang w:eastAsia="en-US"/>
              </w:rPr>
              <w:t>.V</w:t>
            </w:r>
            <w:r>
              <w:rPr>
                <w:sz w:val="32"/>
                <w:lang w:eastAsia="en-US"/>
              </w:rPr>
              <w:t>I</w:t>
            </w:r>
            <w:r w:rsidRPr="0024073E">
              <w:rPr>
                <w:sz w:val="32"/>
                <w:lang w:eastAsia="en-US"/>
              </w:rPr>
              <w:t>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</w:tr>
      <w:tr w:rsidR="00915DF9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12-14.</w:t>
            </w:r>
            <w:r w:rsidRPr="0024073E">
              <w:rPr>
                <w:sz w:val="32"/>
                <w:lang w:eastAsia="en-US"/>
              </w:rPr>
              <w:t>VII.2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19-21</w:t>
            </w:r>
            <w:r w:rsidRPr="0024073E">
              <w:rPr>
                <w:sz w:val="32"/>
                <w:lang w:eastAsia="en-US"/>
              </w:rPr>
              <w:t>.VII.2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F9" w:rsidRPr="0024073E" w:rsidRDefault="00915DF9" w:rsidP="000E7A9F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26-28.VII.24</w:t>
            </w:r>
            <w:r w:rsidRPr="0024073E">
              <w:rPr>
                <w:sz w:val="32"/>
                <w:lang w:eastAsia="en-US"/>
              </w:rPr>
              <w:t>r.</w:t>
            </w:r>
          </w:p>
        </w:tc>
      </w:tr>
    </w:tbl>
    <w:p w:rsidR="000617C4" w:rsidRDefault="000617C4" w:rsidP="000617C4"/>
    <w:p w:rsidR="007805ED" w:rsidRDefault="007805ED" w:rsidP="000617C4">
      <w:pPr>
        <w:rPr>
          <w:b/>
          <w:i/>
          <w:sz w:val="28"/>
          <w:szCs w:val="28"/>
        </w:rPr>
      </w:pPr>
    </w:p>
    <w:p w:rsidR="000617C4" w:rsidRDefault="000617C4" w:rsidP="000617C4"/>
    <w:p w:rsidR="00600B38" w:rsidRDefault="00600B38"/>
    <w:sectPr w:rsidR="00600B38" w:rsidSect="0060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C87"/>
    <w:multiLevelType w:val="hybridMultilevel"/>
    <w:tmpl w:val="93080C94"/>
    <w:lvl w:ilvl="0" w:tplc="56A42C1E">
      <w:start w:val="1"/>
      <w:numFmt w:val="bullet"/>
      <w:lvlText w:val="-"/>
      <w:lvlJc w:val="left"/>
      <w:pPr>
        <w:ind w:left="720" w:hanging="360"/>
      </w:pPr>
      <w:rPr>
        <w:rFonts w:ascii="Utsaah" w:hAnsi="Utsaah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7C4"/>
    <w:rsid w:val="000617C4"/>
    <w:rsid w:val="000B6D1E"/>
    <w:rsid w:val="000D5665"/>
    <w:rsid w:val="001A4479"/>
    <w:rsid w:val="002234E4"/>
    <w:rsid w:val="0024073E"/>
    <w:rsid w:val="002F123C"/>
    <w:rsid w:val="0030185E"/>
    <w:rsid w:val="003312FC"/>
    <w:rsid w:val="004903E1"/>
    <w:rsid w:val="004E7EA1"/>
    <w:rsid w:val="00565E4E"/>
    <w:rsid w:val="005D38A0"/>
    <w:rsid w:val="00600B38"/>
    <w:rsid w:val="006148AC"/>
    <w:rsid w:val="0067595D"/>
    <w:rsid w:val="006B3409"/>
    <w:rsid w:val="006B5D45"/>
    <w:rsid w:val="006F2F04"/>
    <w:rsid w:val="00721283"/>
    <w:rsid w:val="00753CEF"/>
    <w:rsid w:val="0076218F"/>
    <w:rsid w:val="007622E7"/>
    <w:rsid w:val="007805ED"/>
    <w:rsid w:val="007F1744"/>
    <w:rsid w:val="008B1D49"/>
    <w:rsid w:val="008D235D"/>
    <w:rsid w:val="008E7CE3"/>
    <w:rsid w:val="00915DF9"/>
    <w:rsid w:val="00934722"/>
    <w:rsid w:val="00A744F8"/>
    <w:rsid w:val="00BC75E7"/>
    <w:rsid w:val="00E13D03"/>
    <w:rsid w:val="00E552D7"/>
    <w:rsid w:val="00E56A94"/>
    <w:rsid w:val="00EA636A"/>
    <w:rsid w:val="00EE75B7"/>
    <w:rsid w:val="00F509AC"/>
    <w:rsid w:val="00F5793E"/>
    <w:rsid w:val="00F865B1"/>
    <w:rsid w:val="00FA0140"/>
    <w:rsid w:val="00FB266D"/>
    <w:rsid w:val="00F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0617C4"/>
    <w:pPr>
      <w:ind w:left="-140" w:right="-284" w:hanging="2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justynac</dc:creator>
  <cp:lastModifiedBy>annawasek</cp:lastModifiedBy>
  <cp:revision>10</cp:revision>
  <cp:lastPrinted>2023-05-05T12:40:00Z</cp:lastPrinted>
  <dcterms:created xsi:type="dcterms:W3CDTF">2021-05-05T10:38:00Z</dcterms:created>
  <dcterms:modified xsi:type="dcterms:W3CDTF">2023-05-05T12:41:00Z</dcterms:modified>
</cp:coreProperties>
</file>