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A2E" w:rsidRPr="00A43A2E" w:rsidRDefault="006C27F2" w:rsidP="006C27F2">
      <w:pPr>
        <w:rPr>
          <w:rFonts w:ascii="Times New Roman" w:hAnsi="Times New Roman" w:cs="Times New Roman"/>
          <w:b/>
          <w:sz w:val="24"/>
          <w:szCs w:val="24"/>
        </w:rPr>
      </w:pPr>
      <w:r w:rsidRPr="006C27F2">
        <w:rPr>
          <w:rFonts w:ascii="Times New Roman" w:hAnsi="Times New Roman" w:cs="Times New Roman"/>
          <w:i/>
          <w:sz w:val="24"/>
          <w:szCs w:val="24"/>
        </w:rPr>
        <w:t>Załącznik nr 1.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A43A2E" w:rsidRPr="00A43A2E">
        <w:rPr>
          <w:rFonts w:ascii="Times New Roman" w:hAnsi="Times New Roman" w:cs="Times New Roman"/>
          <w:b/>
          <w:sz w:val="24"/>
          <w:szCs w:val="24"/>
        </w:rPr>
        <w:t>SZCZEGÓŁOE EFEKTY UCZENIA SIĘ DLA KIERUNKU PIELĘGNIARSTWO</w:t>
      </w:r>
    </w:p>
    <w:p w:rsidR="001C1E25" w:rsidRPr="00A43A2E" w:rsidRDefault="00A43A2E" w:rsidP="00A43A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3A2E">
        <w:rPr>
          <w:rFonts w:ascii="Times New Roman" w:hAnsi="Times New Roman" w:cs="Times New Roman"/>
          <w:b/>
          <w:sz w:val="24"/>
          <w:szCs w:val="24"/>
        </w:rPr>
        <w:t>studia pierwszego stopnia - profil praktyczny</w:t>
      </w:r>
    </w:p>
    <w:tbl>
      <w:tblPr>
        <w:tblStyle w:val="Tabela-Siatka"/>
        <w:tblW w:w="1488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135"/>
        <w:gridCol w:w="1417"/>
        <w:gridCol w:w="9639"/>
        <w:gridCol w:w="1276"/>
        <w:gridCol w:w="1418"/>
      </w:tblGrid>
      <w:tr w:rsidR="001B61F5" w:rsidRPr="005303D3" w:rsidTr="0038155D">
        <w:trPr>
          <w:trHeight w:val="34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61F5" w:rsidRPr="001B61F5" w:rsidRDefault="001B61F5" w:rsidP="001B61F5">
            <w:pPr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1B61F5">
              <w:rPr>
                <w:rFonts w:ascii="Garamond" w:hAnsi="Garamond" w:cs="Times New Roman"/>
                <w:b/>
                <w:sz w:val="18"/>
                <w:szCs w:val="18"/>
              </w:rPr>
              <w:t>SYMBOL</w:t>
            </w:r>
          </w:p>
        </w:tc>
        <w:tc>
          <w:tcPr>
            <w:tcW w:w="9639" w:type="dxa"/>
            <w:vMerge w:val="restart"/>
            <w:shd w:val="clear" w:color="auto" w:fill="auto"/>
          </w:tcPr>
          <w:p w:rsidR="001B61F5" w:rsidRDefault="001B61F5" w:rsidP="00BB4271">
            <w:pPr>
              <w:jc w:val="center"/>
              <w:rPr>
                <w:rFonts w:ascii="Garamond" w:hAnsi="Garamond" w:cs="Times New Roman"/>
                <w:b/>
                <w:i/>
              </w:rPr>
            </w:pPr>
          </w:p>
          <w:p w:rsidR="002805AE" w:rsidRDefault="002805AE" w:rsidP="002805AE">
            <w:pPr>
              <w:jc w:val="center"/>
              <w:rPr>
                <w:rFonts w:ascii="Garamond" w:hAnsi="Garamond" w:cs="Times New Roman"/>
                <w:b/>
                <w:i/>
              </w:rPr>
            </w:pPr>
          </w:p>
          <w:p w:rsidR="001B61F5" w:rsidRPr="002805AE" w:rsidRDefault="002805AE" w:rsidP="002805AE">
            <w:pPr>
              <w:jc w:val="center"/>
              <w:rPr>
                <w:rFonts w:ascii="Garamond" w:hAnsi="Garamond" w:cs="Times New Roman"/>
                <w:b/>
                <w:i/>
              </w:rPr>
            </w:pPr>
            <w:r>
              <w:rPr>
                <w:rFonts w:ascii="Garamond" w:hAnsi="Garamond" w:cs="Times New Roman"/>
                <w:b/>
                <w:i/>
              </w:rPr>
              <w:t>Treść s</w:t>
            </w:r>
            <w:r w:rsidRPr="002805AE">
              <w:rPr>
                <w:rFonts w:ascii="Garamond" w:hAnsi="Garamond" w:cs="Times New Roman"/>
                <w:b/>
                <w:i/>
              </w:rPr>
              <w:t>zczegóło</w:t>
            </w:r>
            <w:r>
              <w:rPr>
                <w:rFonts w:ascii="Garamond" w:hAnsi="Garamond" w:cs="Times New Roman"/>
                <w:b/>
                <w:i/>
              </w:rPr>
              <w:t xml:space="preserve">wych </w:t>
            </w:r>
            <w:r w:rsidRPr="002805AE">
              <w:rPr>
                <w:rFonts w:ascii="Garamond" w:hAnsi="Garamond" w:cs="Times New Roman"/>
                <w:b/>
                <w:i/>
              </w:rPr>
              <w:t>efekty uczenia się</w:t>
            </w:r>
          </w:p>
        </w:tc>
        <w:tc>
          <w:tcPr>
            <w:tcW w:w="2694" w:type="dxa"/>
            <w:gridSpan w:val="2"/>
            <w:vAlign w:val="center"/>
          </w:tcPr>
          <w:p w:rsidR="001B61F5" w:rsidRPr="001B61F5" w:rsidRDefault="001B61F5" w:rsidP="001B61F5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1B61F5">
              <w:rPr>
                <w:rFonts w:ascii="Garamond" w:hAnsi="Garamond"/>
                <w:b/>
                <w:sz w:val="20"/>
                <w:szCs w:val="20"/>
              </w:rPr>
              <w:t>SYMBOL</w:t>
            </w:r>
          </w:p>
        </w:tc>
      </w:tr>
      <w:tr w:rsidR="001B61F5" w:rsidRPr="005303D3" w:rsidTr="0038155D">
        <w:trPr>
          <w:trHeight w:val="1230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1F5" w:rsidRPr="003E4301" w:rsidRDefault="001B61F5" w:rsidP="00BB4271">
            <w:pPr>
              <w:rPr>
                <w:rFonts w:ascii="Garamond" w:hAnsi="Garamond" w:cs="Times New Roman"/>
                <w:sz w:val="16"/>
                <w:szCs w:val="16"/>
              </w:rPr>
            </w:pPr>
            <w:r w:rsidRPr="003E4301">
              <w:rPr>
                <w:rFonts w:ascii="Garamond" w:hAnsi="Garamond" w:cs="Times New Roman"/>
                <w:sz w:val="16"/>
                <w:szCs w:val="16"/>
              </w:rPr>
              <w:t>(odniesienie do efektów obszarowych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61F5" w:rsidRPr="003E4301" w:rsidRDefault="001B61F5" w:rsidP="00BB4271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3E4301">
              <w:rPr>
                <w:rFonts w:ascii="Garamond" w:hAnsi="Garamond" w:cs="Times New Roman"/>
                <w:b/>
                <w:sz w:val="16"/>
                <w:szCs w:val="16"/>
              </w:rPr>
              <w:t>(odniesienie</w:t>
            </w:r>
          </w:p>
          <w:p w:rsidR="001B61F5" w:rsidRPr="003E4301" w:rsidRDefault="001B61F5" w:rsidP="00BB4271">
            <w:pPr>
              <w:rPr>
                <w:rFonts w:ascii="Garamond" w:hAnsi="Garamond" w:cs="Times New Roman"/>
                <w:sz w:val="16"/>
                <w:szCs w:val="16"/>
              </w:rPr>
            </w:pPr>
            <w:r w:rsidRPr="003E4301">
              <w:rPr>
                <w:rFonts w:ascii="Garamond" w:hAnsi="Garamond" w:cs="Times New Roman"/>
                <w:b/>
                <w:sz w:val="16"/>
                <w:szCs w:val="16"/>
              </w:rPr>
              <w:t xml:space="preserve"> do efektów kierunkowych</w:t>
            </w:r>
            <w:r w:rsidRPr="003E4301">
              <w:rPr>
                <w:rFonts w:ascii="Garamond" w:hAnsi="Garamond" w:cs="Times New Roman"/>
                <w:sz w:val="16"/>
                <w:szCs w:val="16"/>
              </w:rPr>
              <w:t>)</w:t>
            </w:r>
          </w:p>
        </w:tc>
        <w:tc>
          <w:tcPr>
            <w:tcW w:w="9639" w:type="dxa"/>
            <w:vMerge/>
            <w:shd w:val="clear" w:color="auto" w:fill="auto"/>
          </w:tcPr>
          <w:p w:rsidR="001B61F5" w:rsidRDefault="001B61F5" w:rsidP="00BB4271">
            <w:pPr>
              <w:jc w:val="center"/>
              <w:rPr>
                <w:rFonts w:ascii="Garamond" w:hAnsi="Garamond" w:cs="Times New Roman"/>
                <w:b/>
                <w:i/>
              </w:rPr>
            </w:pPr>
          </w:p>
        </w:tc>
        <w:tc>
          <w:tcPr>
            <w:tcW w:w="1276" w:type="dxa"/>
          </w:tcPr>
          <w:p w:rsidR="00394CA5" w:rsidRDefault="00394CA5" w:rsidP="00BB4271">
            <w:pPr>
              <w:rPr>
                <w:sz w:val="16"/>
                <w:szCs w:val="16"/>
              </w:rPr>
            </w:pPr>
            <w:r w:rsidRPr="00394CA5">
              <w:rPr>
                <w:sz w:val="16"/>
                <w:szCs w:val="16"/>
              </w:rPr>
              <w:t>uniwersalnych charakterystyk dla danego poziomu Polskiej Ramy Kwalifikacji</w:t>
            </w:r>
          </w:p>
          <w:p w:rsidR="001B61F5" w:rsidRDefault="00394CA5" w:rsidP="00BB4271">
            <w:r w:rsidRPr="00394CA5">
              <w:rPr>
                <w:sz w:val="16"/>
                <w:szCs w:val="16"/>
              </w:rPr>
              <w:t xml:space="preserve"> (ustawa o ZSK)</w:t>
            </w:r>
          </w:p>
        </w:tc>
        <w:tc>
          <w:tcPr>
            <w:tcW w:w="1418" w:type="dxa"/>
          </w:tcPr>
          <w:p w:rsidR="001B61F5" w:rsidRPr="00670FC1" w:rsidRDefault="00394CA5" w:rsidP="0038155D">
            <w:pPr>
              <w:rPr>
                <w:rFonts w:ascii="Garamond" w:hAnsi="Garamond"/>
                <w:sz w:val="16"/>
                <w:szCs w:val="16"/>
              </w:rPr>
            </w:pPr>
            <w:r w:rsidRPr="00394CA5">
              <w:rPr>
                <w:rFonts w:ascii="Garamond" w:hAnsi="Garamond"/>
                <w:sz w:val="16"/>
                <w:szCs w:val="16"/>
              </w:rPr>
              <w:t xml:space="preserve">charakterystyk drugiego stopnia efektów uczenia się dla kwalifikacji na poziomach 6–7 Polskiej Ramy Kwalifikacji (rozporządzenie </w:t>
            </w:r>
            <w:proofErr w:type="spellStart"/>
            <w:r w:rsidRPr="00394CA5">
              <w:rPr>
                <w:rFonts w:ascii="Garamond" w:hAnsi="Garamond"/>
                <w:sz w:val="16"/>
                <w:szCs w:val="16"/>
              </w:rPr>
              <w:t>MNiSW</w:t>
            </w:r>
            <w:proofErr w:type="spellEnd"/>
            <w:r w:rsidRPr="00394CA5">
              <w:rPr>
                <w:rFonts w:ascii="Garamond" w:hAnsi="Garamond"/>
                <w:sz w:val="16"/>
                <w:szCs w:val="16"/>
              </w:rPr>
              <w:t>)</w:t>
            </w:r>
          </w:p>
        </w:tc>
      </w:tr>
      <w:tr w:rsidR="00181820" w:rsidRPr="005303D3" w:rsidTr="006C27F2">
        <w:trPr>
          <w:trHeight w:val="599"/>
        </w:trPr>
        <w:tc>
          <w:tcPr>
            <w:tcW w:w="14885" w:type="dxa"/>
            <w:gridSpan w:val="5"/>
            <w:vAlign w:val="center"/>
          </w:tcPr>
          <w:p w:rsidR="00181820" w:rsidRPr="00181820" w:rsidRDefault="00181820" w:rsidP="00181820">
            <w:pPr>
              <w:pStyle w:val="Akapitzlist"/>
              <w:numPr>
                <w:ilvl w:val="0"/>
                <w:numId w:val="3"/>
              </w:numPr>
              <w:rPr>
                <w:rFonts w:ascii="Garamond" w:hAnsi="Garamond" w:cs="Times New Roman"/>
                <w:b/>
              </w:rPr>
            </w:pPr>
            <w:r w:rsidRPr="00181820">
              <w:rPr>
                <w:rFonts w:ascii="Garamond" w:hAnsi="Garamond" w:cs="Times New Roman"/>
                <w:b/>
              </w:rPr>
              <w:t>NAUKI PRZEDKLINICZNE</w:t>
            </w:r>
          </w:p>
          <w:p w:rsidR="00181820" w:rsidRPr="00181820" w:rsidRDefault="00181820" w:rsidP="00181820">
            <w:pPr>
              <w:ind w:left="360"/>
              <w:rPr>
                <w:rFonts w:ascii="Garamond" w:hAnsi="Garamond"/>
                <w:b/>
                <w:sz w:val="18"/>
                <w:szCs w:val="18"/>
              </w:rPr>
            </w:pPr>
            <w:r w:rsidRPr="00181820">
              <w:rPr>
                <w:rFonts w:ascii="Garamond" w:hAnsi="Garamond" w:cs="Times New Roman"/>
                <w:b/>
              </w:rPr>
              <w:t xml:space="preserve"> (anatomia, fizjologia, patologia, genetyka, biochemia i biofizyka, mikrobiologia i parazytologia, farmakologia, radiologia)</w:t>
            </w:r>
          </w:p>
        </w:tc>
      </w:tr>
      <w:tr w:rsidR="002805AE" w:rsidRPr="005303D3" w:rsidTr="0038155D">
        <w:trPr>
          <w:trHeight w:val="559"/>
        </w:trPr>
        <w:tc>
          <w:tcPr>
            <w:tcW w:w="1135" w:type="dxa"/>
            <w:vAlign w:val="center"/>
          </w:tcPr>
          <w:p w:rsidR="002805AE" w:rsidRPr="00395243" w:rsidRDefault="002805A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2805AE" w:rsidRPr="00395243" w:rsidRDefault="002805A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</w:p>
        </w:tc>
        <w:tc>
          <w:tcPr>
            <w:tcW w:w="9639" w:type="dxa"/>
            <w:vAlign w:val="center"/>
          </w:tcPr>
          <w:p w:rsidR="002805AE" w:rsidRPr="002805AE" w:rsidRDefault="002805AE" w:rsidP="00181820">
            <w:pPr>
              <w:tabs>
                <w:tab w:val="left" w:pos="1335"/>
              </w:tabs>
              <w:rPr>
                <w:rFonts w:ascii="Garamond" w:hAnsi="Garamond" w:cs="Times New Roman"/>
                <w:b/>
                <w:i/>
              </w:rPr>
            </w:pPr>
            <w:r w:rsidRPr="002805AE">
              <w:rPr>
                <w:rFonts w:ascii="Garamond" w:hAnsi="Garamond" w:cs="Times New Roman"/>
                <w:b/>
                <w:i/>
              </w:rPr>
              <w:t>W zakresie wiedzy absolwent zna i rozumie:</w:t>
            </w:r>
          </w:p>
        </w:tc>
        <w:tc>
          <w:tcPr>
            <w:tcW w:w="1276" w:type="dxa"/>
            <w:vAlign w:val="center"/>
          </w:tcPr>
          <w:p w:rsidR="002805AE" w:rsidRPr="00796C6E" w:rsidRDefault="002805A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805AE" w:rsidRPr="005E2BA4" w:rsidRDefault="002805A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A.W1.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PIEL.1P_W1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budowę ciała ludzkiego w podejściu topograficznym </w:t>
            </w:r>
            <w:proofErr w:type="spellStart"/>
            <w:r w:rsidRPr="005303D3">
              <w:rPr>
                <w:rFonts w:ascii="Garamond" w:hAnsi="Garamond" w:cs="Times New Roman"/>
              </w:rPr>
              <w:t>ny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górne i dolne, klatka piersiowa, brzuch, miednica, grzbiet, szyja, głowa) i czynnościowym (układ kostno- -stawowy, układ mięśniowy, układ krążenia, układ krwiotwórczy, układ oddechowy, układ pokarmowy, układ moczowy, układ płciowy męski i żeński, układ nerwowy, narządy zmysłów, powłoka wspólna);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5E2BA4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A.W2.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PIEL.1P_W2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neurohormonalną regulację procesów fizjologicznych i elektrofizjologicznych zachodzących w organizmie człowieka;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5E2BA4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A.W3.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PIEL.1P_W3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fizjologię poszczególnych układów i narządów organizmu człowieka: układu kostno- -stawowo-mięśniowego, układu krążenia, układu krwiotwórczego, układu oddechowego, układu pokarmowego, układu moczowego, układu płciowego męskiego i żeńskiego, układu nerwowego, układu hormonalnego, układu immunologicznego oraz narządów zmysłów i powłoki wspólnej;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5E2BA4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A.W4.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PIEL.1P_W4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udział układów i narządów organizmu człowieka w utrzymaniu jego homeostazy oraz zmiany w funkcjonowaniu organizmu człowieka jako całości w przypadku zaburzenia jego homeostazy;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5E2BA4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A.W5.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PIEL.1P_W5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podstawy działania układów regulacji oraz rolę sprzężenia zwrotnego dodatniego i ujemnego w utrzymaniu homeostazy;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5E2BA4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796C6E" w:rsidRPr="005303D3" w:rsidTr="0038155D">
        <w:trPr>
          <w:trHeight w:val="443"/>
        </w:trPr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A.W6.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PIEL.1P_W6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mechanizmy odporności wrodzonej i nabytej, humoralnej i komórkowej;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5E2BA4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796C6E" w:rsidRPr="005303D3" w:rsidTr="0038155D">
        <w:trPr>
          <w:trHeight w:val="407"/>
        </w:trPr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A.W7.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PIEL.1P_W7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podstawowe pojęcia z zakresu patologii organizmu człowieka;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5E2BA4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A.W8.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PIEL.1P_W8</w:t>
            </w:r>
          </w:p>
        </w:tc>
        <w:tc>
          <w:tcPr>
            <w:tcW w:w="9639" w:type="dxa"/>
          </w:tcPr>
          <w:p w:rsidR="00796C6E" w:rsidRPr="005303D3" w:rsidRDefault="00796C6E" w:rsidP="00AB77D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czynniki chorobotwórcze zewnętrzne i wewnętrzne, modyfikowalne i niemodyfikowalne oraz ich wpływ na organizm człowieka;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5E2BA4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A.W9.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PIEL.1P_W9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zagadnienia z zakresu patologii szczegółowej układów organizmu człowieka: układu kostno-stawowo-mięśniowego, układu krążenia, układu krwiotwórczego, układu oddechowego, układu pokarmowego, układu </w:t>
            </w:r>
            <w:r w:rsidRPr="005303D3">
              <w:rPr>
                <w:rFonts w:ascii="Garamond" w:hAnsi="Garamond" w:cs="Times New Roman"/>
              </w:rPr>
              <w:lastRenderedPageBreak/>
              <w:t xml:space="preserve">moczowego, układu płciowego męskiego i żeńskiego, układu nerwowego, układu hormonalnego, układu immunologicznego oraz zaburzeń metabolicznych, gospodarki wodno-elektrolitowej i kwasowo-zasadowej;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lastRenderedPageBreak/>
              <w:t>P6U_W</w:t>
            </w:r>
          </w:p>
        </w:tc>
        <w:tc>
          <w:tcPr>
            <w:tcW w:w="1418" w:type="dxa"/>
            <w:vAlign w:val="center"/>
          </w:tcPr>
          <w:p w:rsidR="00796C6E" w:rsidRPr="005E2BA4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A.W10.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PIEL.1P_W10</w:t>
            </w:r>
          </w:p>
        </w:tc>
        <w:tc>
          <w:tcPr>
            <w:tcW w:w="9639" w:type="dxa"/>
          </w:tcPr>
          <w:p w:rsidR="00796C6E" w:rsidRPr="005303D3" w:rsidRDefault="00796C6E" w:rsidP="00AB77D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podstawy zaburzeń w funkcjonowaniu układu immunologicznego: alergie, choroby autoimmunologiczne, immunologia nowotworów;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26548A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796C6E" w:rsidRPr="005303D3" w:rsidTr="0038155D">
        <w:trPr>
          <w:trHeight w:val="403"/>
        </w:trPr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A.W11.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PIEL.1P_W11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. uwarunkowania genetyczne grup krwi człowieka oraz konfliktu serologicznego w układzie Rh;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P6S_WG</w:t>
            </w:r>
          </w:p>
        </w:tc>
      </w:tr>
      <w:tr w:rsidR="00796C6E" w:rsidRPr="005303D3" w:rsidTr="0038155D">
        <w:trPr>
          <w:trHeight w:val="409"/>
        </w:trPr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A.W12.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PIEL.1P_W12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problematykę chorób uwarunkowanych genetycznie;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P6S_WG</w:t>
            </w:r>
          </w:p>
        </w:tc>
      </w:tr>
      <w:tr w:rsidR="00796C6E" w:rsidRPr="005303D3" w:rsidTr="0038155D">
        <w:trPr>
          <w:trHeight w:val="414"/>
        </w:trPr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A.W13.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PIEL.1P_W13</w:t>
            </w:r>
          </w:p>
        </w:tc>
        <w:tc>
          <w:tcPr>
            <w:tcW w:w="9639" w:type="dxa"/>
          </w:tcPr>
          <w:p w:rsidR="00796C6E" w:rsidRPr="005303D3" w:rsidRDefault="00796C6E" w:rsidP="00AB77D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 budowę chromosomów i molekularne podłoże mutagenezy;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P6S_WG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A.W14.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PIEL.1P_W14</w:t>
            </w:r>
          </w:p>
        </w:tc>
        <w:tc>
          <w:tcPr>
            <w:tcW w:w="9639" w:type="dxa"/>
          </w:tcPr>
          <w:p w:rsidR="00796C6E" w:rsidRPr="005303D3" w:rsidRDefault="00796C6E" w:rsidP="00AB77D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zasady dziedziczenia różnej liczby cech, dziedziczenia cech ilościowych, niezależnego dziedziczenia cech i dziedziczenia </w:t>
            </w:r>
            <w:proofErr w:type="spellStart"/>
            <w:r w:rsidRPr="005303D3">
              <w:rPr>
                <w:rFonts w:ascii="Garamond" w:hAnsi="Garamond" w:cs="Times New Roman"/>
              </w:rPr>
              <w:t>pozajądrowej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informacji genetycznej;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P6S_WG</w:t>
            </w:r>
          </w:p>
        </w:tc>
      </w:tr>
      <w:tr w:rsidR="00796C6E" w:rsidRPr="005303D3" w:rsidTr="0038155D">
        <w:trPr>
          <w:trHeight w:val="471"/>
        </w:trPr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A.W15.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PIEL.1P_W15</w:t>
            </w:r>
          </w:p>
        </w:tc>
        <w:tc>
          <w:tcPr>
            <w:tcW w:w="9639" w:type="dxa"/>
          </w:tcPr>
          <w:p w:rsidR="00796C6E" w:rsidRPr="005303D3" w:rsidRDefault="00796C6E" w:rsidP="00AB77D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nowoczesne techniki badań genetycznych;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P6S_WG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 xml:space="preserve">A.W16.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PIEL.1P_W16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podstawy fizykochemiczne działania zmysłów wykorzystujących fizyczne nośniki informacji (fale dźwiękowe i elektromagnetyczne);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P6S_WG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 xml:space="preserve">A.W17.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PIEL.1P_W17</w:t>
            </w:r>
          </w:p>
        </w:tc>
        <w:tc>
          <w:tcPr>
            <w:tcW w:w="9639" w:type="dxa"/>
          </w:tcPr>
          <w:p w:rsidR="00796C6E" w:rsidRPr="005303D3" w:rsidRDefault="00796C6E" w:rsidP="00AB77D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 mechanizmy regulacji i biofizyczne podstawy funkcjonowania metabolizmu w organizmie człowieka;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P6S_WG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 xml:space="preserve">A.W18.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PIEL.1P_W18</w:t>
            </w:r>
          </w:p>
        </w:tc>
        <w:tc>
          <w:tcPr>
            <w:tcW w:w="9639" w:type="dxa"/>
          </w:tcPr>
          <w:p w:rsidR="00796C6E" w:rsidRPr="005303D3" w:rsidRDefault="00796C6E" w:rsidP="00AB77D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rolę witamin, aminokwasów, nukleozydów, monosacharydów, kwasów karboksylowych i ich pochodnych, wchodzących w skład makrocząsteczek obecnych w komórkach, macierzy zewnątrzkomórkowej i płynach ustrojowych;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P6S_WG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 xml:space="preserve">A.W19.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PIEL.1P_W19</w:t>
            </w:r>
          </w:p>
        </w:tc>
        <w:tc>
          <w:tcPr>
            <w:tcW w:w="9639" w:type="dxa"/>
          </w:tcPr>
          <w:p w:rsidR="00796C6E" w:rsidRPr="005303D3" w:rsidRDefault="00796C6E" w:rsidP="00AB77D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 wpływ na organizm człowieka czynników zewnętrznych takich jak temperatura, grawitacja, ciśnienie, pole elektromagnetyczne oraz promieniowanie jonizujące, w tym radonu występującego w środowisku;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P6S_WG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 xml:space="preserve">A.W20.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PIEL.1P_W20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podstawowe pojęcia z zakresu mikrobiologii i parazytologii oraz metody stosowane w diagnostyce mikrobiologicznej;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P6S_WG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 xml:space="preserve">A.W21.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PIEL.1P_W21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klasyfikację drobnoustrojów z uwzględnieniem mikroorganizmów chorobotwórczych i obecnych w </w:t>
            </w:r>
            <w:proofErr w:type="spellStart"/>
            <w:r w:rsidRPr="005303D3">
              <w:rPr>
                <w:rFonts w:ascii="Garamond" w:hAnsi="Garamond" w:cs="Times New Roman"/>
              </w:rPr>
              <w:t>mikrobiocie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fizjologicznej człowieka;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P6S_WG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A.W22.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PIEL.1P_W22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poszczególne grupy środków leczniczych, główne mechanizmy ich działania, powodowane przez nie przemiany w organizmie człowieka i działania uboczne;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P6S_WG</w:t>
            </w:r>
          </w:p>
        </w:tc>
      </w:tr>
      <w:tr w:rsidR="00796C6E" w:rsidRPr="005303D3" w:rsidTr="0038155D">
        <w:trPr>
          <w:trHeight w:val="319"/>
        </w:trPr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 xml:space="preserve">A.W23.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PIEL.1P_W23</w:t>
            </w:r>
          </w:p>
        </w:tc>
        <w:tc>
          <w:tcPr>
            <w:tcW w:w="9639" w:type="dxa"/>
          </w:tcPr>
          <w:p w:rsidR="00796C6E" w:rsidRPr="005303D3" w:rsidRDefault="00796C6E" w:rsidP="00AB77D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podstawowe zasady farmakoterapii;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P6S_WG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 xml:space="preserve">A.W24.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PIEL.1P_W24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poszczególne grupy leków, substancje czynne zawarte w lekach, zastosowanie leków oraz postacie i drogi ich podawania;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P6S_WG</w:t>
            </w:r>
          </w:p>
        </w:tc>
      </w:tr>
      <w:tr w:rsidR="00796C6E" w:rsidRPr="005303D3" w:rsidTr="0038155D">
        <w:trPr>
          <w:trHeight w:val="331"/>
        </w:trPr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 xml:space="preserve">A.W25.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PIEL.1P_W25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wpływ procesów chorobowych na metabolizm i eliminację leków;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P6S_WG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 xml:space="preserve">A.W26.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PIEL.1P_W26</w:t>
            </w:r>
          </w:p>
        </w:tc>
        <w:tc>
          <w:tcPr>
            <w:tcW w:w="9639" w:type="dxa"/>
          </w:tcPr>
          <w:p w:rsidR="00796C6E" w:rsidRPr="005303D3" w:rsidRDefault="00796C6E" w:rsidP="00AB77D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działania niepożądane leków, w tym wynikające z ich interakcji, i procedurę zgłaszania działań niepożądanych leków;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P6S_WG</w:t>
            </w:r>
          </w:p>
        </w:tc>
      </w:tr>
      <w:tr w:rsidR="00796C6E" w:rsidRPr="005303D3" w:rsidTr="0038155D">
        <w:trPr>
          <w:trHeight w:val="326"/>
        </w:trPr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 xml:space="preserve">A.W27.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PIEL.1P_W27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zasady wystawiania recept w ramach realizacji zleceń lekarskich;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P6S_WG</w:t>
            </w:r>
          </w:p>
        </w:tc>
      </w:tr>
      <w:tr w:rsidR="00796C6E" w:rsidRPr="005303D3" w:rsidTr="0038155D">
        <w:trPr>
          <w:trHeight w:val="429"/>
        </w:trPr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 xml:space="preserve">A.W28. 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PIEL.1P_W28</w:t>
            </w:r>
          </w:p>
        </w:tc>
        <w:tc>
          <w:tcPr>
            <w:tcW w:w="9639" w:type="dxa"/>
          </w:tcPr>
          <w:p w:rsidR="00796C6E" w:rsidRPr="005303D3" w:rsidRDefault="00796C6E" w:rsidP="00AB77D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zasady leczenia krwią, jej składnikami i środkami krwiozastępczymi;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P6S_WG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lastRenderedPageBreak/>
              <w:t>A.W29.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PIEL.1P_W29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metody obrazowania i zasady przeprowadzania obrazowania tymi metodami oraz zasady ochrony radiologicznej.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P6S_WG</w:t>
            </w:r>
          </w:p>
        </w:tc>
      </w:tr>
      <w:tr w:rsidR="00A43A2E" w:rsidRPr="005303D3" w:rsidTr="0038155D">
        <w:trPr>
          <w:trHeight w:val="459"/>
        </w:trPr>
        <w:tc>
          <w:tcPr>
            <w:tcW w:w="1135" w:type="dxa"/>
            <w:vAlign w:val="center"/>
          </w:tcPr>
          <w:p w:rsidR="00A43A2E" w:rsidRPr="00395243" w:rsidRDefault="00A43A2E" w:rsidP="00BB4271">
            <w:pPr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A43A2E" w:rsidRPr="00395243" w:rsidRDefault="00A43A2E" w:rsidP="00BB4271">
            <w:pPr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9639" w:type="dxa"/>
            <w:vAlign w:val="center"/>
          </w:tcPr>
          <w:p w:rsidR="00A43A2E" w:rsidRPr="005303D3" w:rsidRDefault="00A43A2E" w:rsidP="006C27F2">
            <w:pPr>
              <w:rPr>
                <w:rFonts w:ascii="Garamond" w:hAnsi="Garamond" w:cs="Times New Roman"/>
                <w:b/>
                <w:i/>
              </w:rPr>
            </w:pPr>
            <w:r w:rsidRPr="005303D3">
              <w:rPr>
                <w:rFonts w:ascii="Garamond" w:hAnsi="Garamond" w:cs="Times New Roman"/>
                <w:b/>
                <w:i/>
              </w:rPr>
              <w:t xml:space="preserve">W zakresie umiejętności absolwent potrafi: </w:t>
            </w:r>
          </w:p>
        </w:tc>
        <w:tc>
          <w:tcPr>
            <w:tcW w:w="1276" w:type="dxa"/>
          </w:tcPr>
          <w:p w:rsidR="00A43A2E" w:rsidRPr="005303D3" w:rsidRDefault="00A43A2E" w:rsidP="00BB4271">
            <w:pPr>
              <w:rPr>
                <w:rFonts w:ascii="Garamond" w:hAnsi="Garamond" w:cs="Times New Roman"/>
              </w:rPr>
            </w:pPr>
          </w:p>
        </w:tc>
        <w:tc>
          <w:tcPr>
            <w:tcW w:w="1418" w:type="dxa"/>
            <w:vAlign w:val="center"/>
          </w:tcPr>
          <w:p w:rsidR="00A43A2E" w:rsidRPr="0026548A" w:rsidRDefault="00A43A2E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A43A2E" w:rsidRPr="005303D3" w:rsidTr="0038155D">
        <w:tc>
          <w:tcPr>
            <w:tcW w:w="1135" w:type="dxa"/>
            <w:vAlign w:val="center"/>
          </w:tcPr>
          <w:p w:rsidR="00A43A2E" w:rsidRPr="00395243" w:rsidRDefault="00A43A2E" w:rsidP="00BB4271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A.U1.</w:t>
            </w:r>
          </w:p>
        </w:tc>
        <w:tc>
          <w:tcPr>
            <w:tcW w:w="1417" w:type="dxa"/>
            <w:vAlign w:val="center"/>
          </w:tcPr>
          <w:p w:rsidR="00A43A2E" w:rsidRPr="00395243" w:rsidRDefault="00A43A2E" w:rsidP="00BB4271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PIEL.1P_U1</w:t>
            </w:r>
          </w:p>
        </w:tc>
        <w:tc>
          <w:tcPr>
            <w:tcW w:w="9639" w:type="dxa"/>
          </w:tcPr>
          <w:p w:rsidR="00A43A2E" w:rsidRPr="005303D3" w:rsidRDefault="00A43A2E" w:rsidP="00FB4BC9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posługiwać się w praktyce mianownictwem anatomicznym oraz wykorzystywać znajomość topografii narządów ciała ludzkiego; </w:t>
            </w:r>
          </w:p>
        </w:tc>
        <w:tc>
          <w:tcPr>
            <w:tcW w:w="1276" w:type="dxa"/>
            <w:vAlign w:val="center"/>
          </w:tcPr>
          <w:p w:rsidR="00A43A2E" w:rsidRPr="00796C6E" w:rsidRDefault="00796C6E" w:rsidP="00796C6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A43A2E" w:rsidRPr="0026548A" w:rsidRDefault="0015379D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P6S_UK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A.U2.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PIEL.1P_U2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interpretować procesy fizjologiczne, ze szczególnym uwzględnieniem neurohormonalnej regulacji procesów fizjologicznych;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A.U3.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PIEL.1P_U3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opisywać zmiany w funkcjonowaniu organizmu człowieka jako całości w sytuacji zaburzenia jego homeostazy;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A.U4.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PIEL.1P_U4</w:t>
            </w:r>
          </w:p>
        </w:tc>
        <w:tc>
          <w:tcPr>
            <w:tcW w:w="9639" w:type="dxa"/>
          </w:tcPr>
          <w:p w:rsidR="00796C6E" w:rsidRPr="005303D3" w:rsidRDefault="00796C6E" w:rsidP="00FB4BC9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łączyć zmiany morfologiczno-czynnościowe w obrębie tkanek, narządów i układów z objawami klinicznymi i wynikami badań diagnostycznych oraz wskazywać konsekwencje rozwijających się zmian patologicznych dla organizmu człowieka;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A.U5.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PIEL.1P_U5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szacować ryzyko ujawnienia się danej choroby w oparciu o zasady dziedziczenia i wpływ czynników środowiskowych;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A.U6.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PIEL.1P_U6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wykorzystywać uwarunkowania chorób genetycznych w profilaktyce chorób;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A.U7.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PIEL.1P_U7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współuczestniczyć w doborze metod diagnostycznych w poszczególnych stanach klinicznych z wykorzystaniem wiedzy z zakresu biochemii i biofizyki;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A.U8.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PIEL.1P_U8</w:t>
            </w:r>
          </w:p>
        </w:tc>
        <w:tc>
          <w:tcPr>
            <w:tcW w:w="9639" w:type="dxa"/>
          </w:tcPr>
          <w:p w:rsidR="00796C6E" w:rsidRPr="005303D3" w:rsidRDefault="00796C6E" w:rsidP="00FB4BC9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współuczestniczyć w zapobieganiu błędom </w:t>
            </w:r>
            <w:proofErr w:type="spellStart"/>
            <w:r w:rsidRPr="005303D3">
              <w:rPr>
                <w:rFonts w:ascii="Garamond" w:hAnsi="Garamond" w:cs="Times New Roman"/>
              </w:rPr>
              <w:t>przedlaboratoryjnym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A.U9.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PIEL.1P_U9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właściwie interpretować wyniki badań laboratoryjnych;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A.U10.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PIEL.1P_U10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rozpoznawać najczęściej spotykane mikroorganizmy patogenne oraz pasożyty człowieka na podstawie ich budowy, fizjologii, cykli życiowych oraz wywoływanych przez nie objawów chorobowych;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A.U11.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PIEL.1P_U11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zaplanować i wykonać podstawowe działania z zakresu diagnostyki mikrobiologicznej oraz zinterpretować uzyskane wyniki;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A.U12.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PIEL.1P_U12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 szacować niebezpieczeństwo toksykologiczne w określonych grupach wiekowych oraz w różnych stanach klinicznych;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A.U13.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PIEL.1P_U13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posługiwać się informatorami farmaceutycznymi i bazami danych o produktach leczniczych;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A.U14.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PIEL.1P_U14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przygotowywać zapisy form recepturowych substancji leczniczych i środków spożywczych specjalnego przeznaczenia żywieniowego zleconych przez lekarza;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A.U15.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PIEL.1P_U15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 obliczać dawki leków zgodnie z charakterystyką produktu leczniczego;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A.U16.</w:t>
            </w:r>
          </w:p>
        </w:tc>
        <w:tc>
          <w:tcPr>
            <w:tcW w:w="1417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PIEL.1P_U16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 stosować zasady ochrony radiologicznej.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A43A2E" w:rsidRPr="005303D3" w:rsidTr="00181820">
        <w:trPr>
          <w:trHeight w:val="843"/>
        </w:trPr>
        <w:tc>
          <w:tcPr>
            <w:tcW w:w="14885" w:type="dxa"/>
            <w:gridSpan w:val="5"/>
            <w:vAlign w:val="center"/>
          </w:tcPr>
          <w:p w:rsidR="00A43A2E" w:rsidRPr="00181820" w:rsidRDefault="00A43A2E" w:rsidP="00181820">
            <w:pPr>
              <w:pStyle w:val="Akapitzlist"/>
              <w:numPr>
                <w:ilvl w:val="0"/>
                <w:numId w:val="3"/>
              </w:num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181820">
              <w:rPr>
                <w:rFonts w:ascii="Garamond" w:hAnsi="Garamond" w:cs="Times New Roman"/>
                <w:b/>
                <w:sz w:val="20"/>
                <w:szCs w:val="20"/>
              </w:rPr>
              <w:t>NAUKI SPOŁECZNE I HUMANIZM W PIELĘGNIARSTWIE</w:t>
            </w:r>
          </w:p>
          <w:p w:rsidR="00A43A2E" w:rsidRPr="00181820" w:rsidRDefault="00A43A2E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181820">
              <w:rPr>
                <w:rFonts w:ascii="Garamond" w:hAnsi="Garamond" w:cs="Times New Roman"/>
                <w:b/>
                <w:sz w:val="20"/>
                <w:szCs w:val="20"/>
              </w:rPr>
              <w:t xml:space="preserve"> (psychologia, socjologia, pedagogika, prawo medyczne, zdrowie publiczne, etyka zawodu pielęgniarki, współpraca i komunikacja w zespole interprofesjonalnym, język obcy)</w:t>
            </w:r>
          </w:p>
        </w:tc>
      </w:tr>
      <w:tr w:rsidR="00A43A2E" w:rsidRPr="005303D3" w:rsidTr="0038155D">
        <w:trPr>
          <w:trHeight w:val="418"/>
        </w:trPr>
        <w:tc>
          <w:tcPr>
            <w:tcW w:w="1135" w:type="dxa"/>
          </w:tcPr>
          <w:p w:rsidR="00A43A2E" w:rsidRPr="005303D3" w:rsidRDefault="00A43A2E" w:rsidP="00BB4271">
            <w:pPr>
              <w:rPr>
                <w:rFonts w:ascii="Garamond" w:hAnsi="Garamond" w:cs="Times New Roman"/>
              </w:rPr>
            </w:pPr>
          </w:p>
        </w:tc>
        <w:tc>
          <w:tcPr>
            <w:tcW w:w="1417" w:type="dxa"/>
          </w:tcPr>
          <w:p w:rsidR="00A43A2E" w:rsidRPr="005303D3" w:rsidRDefault="00A43A2E" w:rsidP="00BB4271">
            <w:pPr>
              <w:rPr>
                <w:rFonts w:ascii="Garamond" w:hAnsi="Garamond" w:cs="Times New Roman"/>
              </w:rPr>
            </w:pPr>
          </w:p>
        </w:tc>
        <w:tc>
          <w:tcPr>
            <w:tcW w:w="9639" w:type="dxa"/>
            <w:vAlign w:val="center"/>
          </w:tcPr>
          <w:p w:rsidR="00A43A2E" w:rsidRPr="006C27F2" w:rsidRDefault="00A43A2E" w:rsidP="00BB4271">
            <w:pPr>
              <w:jc w:val="center"/>
              <w:rPr>
                <w:rFonts w:ascii="Garamond" w:hAnsi="Garamond" w:cs="Times New Roman"/>
                <w:b/>
                <w:i/>
              </w:rPr>
            </w:pPr>
            <w:r w:rsidRPr="006C27F2">
              <w:rPr>
                <w:rFonts w:ascii="Garamond" w:hAnsi="Garamond" w:cs="Times New Roman"/>
                <w:b/>
                <w:i/>
              </w:rPr>
              <w:t>W zakresie wiedzy absolwent zna i rozumie:</w:t>
            </w:r>
          </w:p>
        </w:tc>
        <w:tc>
          <w:tcPr>
            <w:tcW w:w="1276" w:type="dxa"/>
          </w:tcPr>
          <w:p w:rsidR="00A43A2E" w:rsidRPr="005303D3" w:rsidRDefault="00A43A2E" w:rsidP="00BB4271">
            <w:pPr>
              <w:rPr>
                <w:rFonts w:ascii="Garamond" w:hAnsi="Garamond" w:cs="Times New Roman"/>
              </w:rPr>
            </w:pPr>
          </w:p>
        </w:tc>
        <w:tc>
          <w:tcPr>
            <w:tcW w:w="1418" w:type="dxa"/>
            <w:vAlign w:val="center"/>
          </w:tcPr>
          <w:p w:rsidR="00A43A2E" w:rsidRPr="00254D8F" w:rsidRDefault="00A43A2E" w:rsidP="00254D8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4356C5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4356C5">
              <w:rPr>
                <w:rFonts w:ascii="Garamond" w:hAnsi="Garamond" w:cs="Times New Roman"/>
                <w:b/>
                <w:sz w:val="18"/>
                <w:szCs w:val="18"/>
              </w:rPr>
              <w:t xml:space="preserve">B.W1. </w:t>
            </w:r>
          </w:p>
        </w:tc>
        <w:tc>
          <w:tcPr>
            <w:tcW w:w="1417" w:type="dxa"/>
            <w:vAlign w:val="center"/>
          </w:tcPr>
          <w:p w:rsidR="00796C6E" w:rsidRPr="00BB428A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BB428A">
              <w:rPr>
                <w:rFonts w:ascii="Garamond" w:hAnsi="Garamond" w:cs="Times New Roman"/>
                <w:b/>
                <w:sz w:val="18"/>
                <w:szCs w:val="18"/>
              </w:rPr>
              <w:t>PIEL.1P_W30</w:t>
            </w:r>
          </w:p>
        </w:tc>
        <w:tc>
          <w:tcPr>
            <w:tcW w:w="9639" w:type="dxa"/>
          </w:tcPr>
          <w:p w:rsidR="00796C6E" w:rsidRPr="005303D3" w:rsidRDefault="00796C6E" w:rsidP="00851372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psychologiczne podstawy rozwoju człowieka, jego zachowania prawidłowe i zaburzone;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B.W2. </w:t>
            </w:r>
          </w:p>
        </w:tc>
        <w:tc>
          <w:tcPr>
            <w:tcW w:w="1417" w:type="dxa"/>
            <w:vAlign w:val="center"/>
          </w:tcPr>
          <w:p w:rsidR="00796C6E" w:rsidRPr="00BB428A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BB428A">
              <w:rPr>
                <w:rFonts w:ascii="Garamond" w:hAnsi="Garamond" w:cs="Times New Roman"/>
                <w:b/>
                <w:sz w:val="18"/>
                <w:szCs w:val="18"/>
              </w:rPr>
              <w:t>PIEL.1P_W31</w:t>
            </w:r>
          </w:p>
        </w:tc>
        <w:tc>
          <w:tcPr>
            <w:tcW w:w="9639" w:type="dxa"/>
          </w:tcPr>
          <w:p w:rsidR="00796C6E" w:rsidRPr="005303D3" w:rsidRDefault="00851372" w:rsidP="00796C6E">
            <w:pPr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 xml:space="preserve"> </w:t>
            </w:r>
            <w:r w:rsidR="00796C6E" w:rsidRPr="005303D3">
              <w:rPr>
                <w:rFonts w:ascii="Garamond" w:hAnsi="Garamond" w:cs="Times New Roman"/>
              </w:rPr>
              <w:t xml:space="preserve">problematykę relacji człowiek – środowisko społeczne, zachowania adaptacyjne i mechanizmy funkcjonowania człowieka w sytuacjach trudnych;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796C6E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P6S_WK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F80BA4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80BA4">
              <w:rPr>
                <w:rFonts w:ascii="Garamond" w:hAnsi="Garamond" w:cs="Times New Roman"/>
                <w:b/>
                <w:sz w:val="18"/>
                <w:szCs w:val="18"/>
              </w:rPr>
              <w:lastRenderedPageBreak/>
              <w:t xml:space="preserve">B.W3. </w:t>
            </w:r>
          </w:p>
        </w:tc>
        <w:tc>
          <w:tcPr>
            <w:tcW w:w="1417" w:type="dxa"/>
            <w:vAlign w:val="center"/>
          </w:tcPr>
          <w:p w:rsidR="00796C6E" w:rsidRPr="00F80BA4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80BA4">
              <w:rPr>
                <w:rFonts w:ascii="Garamond" w:hAnsi="Garamond"/>
                <w:b/>
                <w:sz w:val="18"/>
                <w:szCs w:val="18"/>
              </w:rPr>
              <w:t>PIEL.1P_W32</w:t>
            </w:r>
          </w:p>
        </w:tc>
        <w:tc>
          <w:tcPr>
            <w:tcW w:w="9639" w:type="dxa"/>
          </w:tcPr>
          <w:p w:rsidR="00796C6E" w:rsidRPr="00F3022D" w:rsidRDefault="00796C6E" w:rsidP="00796C6E">
            <w:pPr>
              <w:rPr>
                <w:rFonts w:ascii="Garamond" w:hAnsi="Garamond" w:cs="Times New Roman"/>
                <w:highlight w:val="yellow"/>
              </w:rPr>
            </w:pPr>
            <w:r w:rsidRPr="00B666AA">
              <w:rPr>
                <w:rFonts w:ascii="Garamond" w:hAnsi="Garamond" w:cs="Times New Roman"/>
              </w:rPr>
              <w:t xml:space="preserve">zasady diagnozowania, planowania, realizowania i oceniania opieki nad pacjentem w pielęgniarstwie internistycznym, chirurgicznym, operacyjnym, pediatrycznym, położniczo-ginekologicznym, geriatrycznym, neurologicznym, psychiatrycznym, w szpitalnym oddziale ratunkowym, w intensywnej opiece, opiece paliatywnej i opiece długoterminowej oraz nad pacjentem z chorobą nowotworową;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B.W4. </w:t>
            </w:r>
          </w:p>
        </w:tc>
        <w:tc>
          <w:tcPr>
            <w:tcW w:w="1417" w:type="dxa"/>
            <w:vAlign w:val="center"/>
          </w:tcPr>
          <w:p w:rsidR="00796C6E" w:rsidRPr="00BB428A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PIEL.1P_W33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etapy rozwoju psychicznego człowieka i prawidłowości występujące na poszczególnych etapach tego rozwoju;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P6S_WK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B.W5. </w:t>
            </w:r>
          </w:p>
        </w:tc>
        <w:tc>
          <w:tcPr>
            <w:tcW w:w="1417" w:type="dxa"/>
            <w:vAlign w:val="center"/>
          </w:tcPr>
          <w:p w:rsidR="00796C6E" w:rsidRPr="00BB428A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PIEL.1P_W34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pojęcia emocji, motywacji, temperamentu i osobowości, cechy osobowości zdrowej, zaburzenia osobowości;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B.W6. </w:t>
            </w:r>
          </w:p>
        </w:tc>
        <w:tc>
          <w:tcPr>
            <w:tcW w:w="1417" w:type="dxa"/>
            <w:vAlign w:val="center"/>
          </w:tcPr>
          <w:p w:rsidR="00796C6E" w:rsidRPr="00BB428A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PIEL.1P_W35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istotę, strukturę i zjawiska zachodzące w procesie przekazywania i wymiany informacji oraz modele, style i bariery w komunikacji interpersonalnej;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395243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B.W7. </w:t>
            </w:r>
          </w:p>
        </w:tc>
        <w:tc>
          <w:tcPr>
            <w:tcW w:w="1417" w:type="dxa"/>
            <w:vAlign w:val="center"/>
          </w:tcPr>
          <w:p w:rsidR="00796C6E" w:rsidRPr="00BB428A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PIEL.1P_W36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teorie stresu psychologicznego, zależności między stresem a stanem zdrowia oraz inne psychologiczne determinanty zdrowia;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P6S_Wk</w:t>
            </w:r>
          </w:p>
        </w:tc>
      </w:tr>
      <w:tr w:rsidR="00796C6E" w:rsidRPr="005303D3" w:rsidTr="0038155D">
        <w:trPr>
          <w:trHeight w:val="369"/>
        </w:trPr>
        <w:tc>
          <w:tcPr>
            <w:tcW w:w="1135" w:type="dxa"/>
            <w:vAlign w:val="center"/>
          </w:tcPr>
          <w:p w:rsidR="00796C6E" w:rsidRPr="00020DF9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020DF9">
              <w:rPr>
                <w:rFonts w:ascii="Garamond" w:hAnsi="Garamond" w:cs="Times New Roman"/>
                <w:b/>
                <w:sz w:val="18"/>
                <w:szCs w:val="18"/>
              </w:rPr>
              <w:t>B.W8.</w:t>
            </w:r>
          </w:p>
        </w:tc>
        <w:tc>
          <w:tcPr>
            <w:tcW w:w="1417" w:type="dxa"/>
            <w:vAlign w:val="center"/>
          </w:tcPr>
          <w:p w:rsidR="00796C6E" w:rsidRPr="00BB428A" w:rsidRDefault="00796C6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PIEL.1P_W37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podejście </w:t>
            </w:r>
            <w:proofErr w:type="spellStart"/>
            <w:r w:rsidRPr="005303D3">
              <w:rPr>
                <w:rFonts w:ascii="Garamond" w:hAnsi="Garamond" w:cs="Times New Roman"/>
              </w:rPr>
              <w:t>salutogenetyczne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i podejście patogenetyczne do zdrowia i choroby;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796C6E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B.W9.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PIEL.1P_W38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procesy adaptacji człowieka do życia z chorobą przewlekłą lub o niepomyślnym rokowaniu i uwarunkowania tych procesów;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B.W10.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BB428A">
              <w:rPr>
                <w:rFonts w:ascii="Garamond" w:hAnsi="Garamond" w:cs="Times New Roman"/>
                <w:b/>
                <w:sz w:val="18"/>
                <w:szCs w:val="18"/>
              </w:rPr>
              <w:t>PIEL.1P_W39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znaczenie wsparcia społecznego i psychologicznego w zdrowiu i chorobie oraz w sytuacjach szczególnych w opiece zdrowotnej;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F3022D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P6S_WK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B.W11.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BB428A">
              <w:rPr>
                <w:rFonts w:ascii="Garamond" w:hAnsi="Garamond" w:cs="Times New Roman"/>
                <w:b/>
                <w:sz w:val="18"/>
                <w:szCs w:val="18"/>
              </w:rPr>
              <w:t>PIEL.1P_W40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techniki radzenia sobie ze stresem, redukowania lęku, metody relaksacji oraz mechanizmy powstawania zespołu wypalenia zawodowego i zapobiegania jego powstaniu;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B.W12.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PIEL.1P_W41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pojęcia oraz zasady funkcjonowania rodziny, grupy, organizacji, instytucji, populacji, społeczności i ekosystemu;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B.W13.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PIEL.1P_W42</w:t>
            </w:r>
          </w:p>
        </w:tc>
        <w:tc>
          <w:tcPr>
            <w:tcW w:w="9639" w:type="dxa"/>
          </w:tcPr>
          <w:p w:rsidR="00254D8F" w:rsidRPr="005303D3" w:rsidRDefault="00254D8F" w:rsidP="00851372">
            <w:pPr>
              <w:rPr>
                <w:rFonts w:ascii="Garamond" w:hAnsi="Garamond" w:cs="Times New Roman"/>
              </w:rPr>
            </w:pPr>
            <w:r w:rsidRPr="00020DF9">
              <w:rPr>
                <w:rFonts w:ascii="Garamond" w:hAnsi="Garamond" w:cs="Times New Roman"/>
              </w:rPr>
              <w:t xml:space="preserve"> wybrane obszary odrębności kulturowych i religijnych;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P6S_WK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B.W14.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PIEL.1P_W43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zakres interakcji społecznej i proces socjalizacji oraz działanie lokalnych społeczności i ekosystemu;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P6S_WK</w:t>
            </w:r>
          </w:p>
        </w:tc>
      </w:tr>
      <w:tr w:rsidR="00254D8F" w:rsidRPr="005303D3" w:rsidTr="0038155D">
        <w:trPr>
          <w:trHeight w:val="328"/>
        </w:trPr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B.W15.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PIEL.1P_W44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pojęcia dewiacji i zaburzenia, ze szczególnym uwzględnieniem patologii dziecięcej;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B.W16.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PIEL.1P_W45</w:t>
            </w:r>
          </w:p>
        </w:tc>
        <w:tc>
          <w:tcPr>
            <w:tcW w:w="9639" w:type="dxa"/>
          </w:tcPr>
          <w:p w:rsidR="00254D8F" w:rsidRPr="005303D3" w:rsidRDefault="00254D8F" w:rsidP="00851372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zjawisko dyskryminacji społecznej, kulturowej, etnicznej</w:t>
            </w:r>
            <w:r>
              <w:rPr>
                <w:rFonts w:ascii="Garamond" w:hAnsi="Garamond" w:cs="Times New Roman"/>
              </w:rPr>
              <w:t xml:space="preserve"> oraz ze względu na płeć i wiek</w:t>
            </w:r>
            <w:r w:rsidRPr="005303D3">
              <w:rPr>
                <w:rFonts w:ascii="Garamond" w:hAnsi="Garamond" w:cs="Times New Roman"/>
              </w:rPr>
              <w:t xml:space="preserve">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P6S_WK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B.W17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PIEL.1P_W46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020DF9">
              <w:rPr>
                <w:rFonts w:ascii="Garamond" w:hAnsi="Garamond" w:cs="Times New Roman"/>
              </w:rPr>
              <w:t>aktualne i prognozowane zmiany społeczne wpływające na funkcjonowanie systemu ochrony zdrowia oraz warunki wykonywania zawodu pielęgniarki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P6S_WK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B.W18.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PIEL.1P_W47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postawy społeczne wobec zdrowia i systemu ochrony zdrowia;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B.W19.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PIEL.1P_W48</w:t>
            </w:r>
          </w:p>
        </w:tc>
        <w:tc>
          <w:tcPr>
            <w:tcW w:w="9639" w:type="dxa"/>
          </w:tcPr>
          <w:p w:rsidR="00254D8F" w:rsidRPr="005303D3" w:rsidRDefault="00254D8F" w:rsidP="00851372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podstawowe pojęcia i zagadnienia z zakresu pedagogiki jako nauki stosowanej i procesu wychowania w aspekcie zjawiska społecznego chorowania, zdrowienia, hospitalizacji i umierania;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B.W20.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BB428A">
              <w:rPr>
                <w:rFonts w:ascii="Garamond" w:hAnsi="Garamond" w:cs="Times New Roman"/>
                <w:b/>
                <w:sz w:val="18"/>
                <w:szCs w:val="18"/>
              </w:rPr>
              <w:t>PIEL.1P_W49</w:t>
            </w:r>
          </w:p>
        </w:tc>
        <w:tc>
          <w:tcPr>
            <w:tcW w:w="9639" w:type="dxa"/>
          </w:tcPr>
          <w:p w:rsidR="00254D8F" w:rsidRPr="005303D3" w:rsidRDefault="00254D8F" w:rsidP="00851372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 problematykę prowadzenia edukacji zdrowotnej;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B.W21.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BB428A">
              <w:rPr>
                <w:rFonts w:ascii="Garamond" w:hAnsi="Garamond" w:cs="Times New Roman"/>
                <w:b/>
                <w:sz w:val="18"/>
                <w:szCs w:val="18"/>
              </w:rPr>
              <w:t>PIEL.1P_W50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metodykę edukacji zdrowotnej dzieci, młodzieży, dorosłych i osób starszych;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B.W22.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PIEL.1P_W51</w:t>
            </w:r>
          </w:p>
        </w:tc>
        <w:tc>
          <w:tcPr>
            <w:tcW w:w="9639" w:type="dxa"/>
          </w:tcPr>
          <w:p w:rsidR="00254D8F" w:rsidRPr="005303D3" w:rsidRDefault="00254D8F" w:rsidP="00851372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podstawowe pojęcia z zakresu prawa i rolę prawa w funkcjonowaniu społeczeństwa, ze szczególnym uwzględnieniem praw człowieka i prawa pracy;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P6S_WK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B.W23.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PIEL.1P_W52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podstawowe regulacje prawne z zakresu systemu ochrony zdrowia, w tym z zakresu ubezpieczenia zdrowotnego, obowiązujące w Rzeczypospolitej Polskiej;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B.W24.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PIEL.1P_W53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podstawy prawne wykonywania zawodu pielęgniarki, w tym prawa i obowiązki pielęgniarki oraz formy prawne wykonywania zawodu pielęgniarki, organizację i zadania samorządu zawodowego pielęgniarek i położnych oraz prawa i obowiązki jego członków;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lastRenderedPageBreak/>
              <w:t>B.W25.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PIEL.1P_W54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zasady odpowiedzialności pracowniczej, zawodowej, cywilnej i karnej związanej z wykonywaniem zawodu pielęgniarki z uwzględnieniem zdarzenia niepożądanego, przewinienia zawodowego i błędu medycznego;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P6S_WK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B.W26.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PIEL.1P_W55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prawa człowieka, prawa dziecka i prawa pacjenta;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B.W27.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PIEL.1P_W56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pojęcie zdrowia publicznego i zadania z zakresu zdrowia publicznego;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B.W28.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PIEL.1P_W57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kulturowe, społeczne i ekonomiczne uwarunkowania zdrowia publicznego;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P6S_WK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B.W29.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PIEL.1P_W58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podstawowe pojęcia dotyczące zdrowia i choroby;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B.W30.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PIEL.1P_W59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istotę profilaktyki i prewencji chorób;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B.W31.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PIEL.1P_W60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zasady funkcjonowania systemów opieki zdrowotnej w Rzeczypospolitej Polskiej i wybranych państwach członkowskich Unii Europejskiej oraz warunki dostępu do świadczeń zdrowotnych;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P6S_WK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B.W32.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PIEL.1P_W61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swoiste zagrożenia zdrowia występujące w środowisku zamieszkania, nauczania i wychowania oraz pracy;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B.W33.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PIEL.1P_W62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międzynarodowe klasyfikacje statystyczne, w tym chorób i problemów zdrowotnych (International Statistical </w:t>
            </w:r>
            <w:proofErr w:type="spellStart"/>
            <w:r w:rsidRPr="005303D3">
              <w:rPr>
                <w:rFonts w:ascii="Garamond" w:hAnsi="Garamond" w:cs="Times New Roman"/>
              </w:rPr>
              <w:t>Classification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of </w:t>
            </w:r>
            <w:proofErr w:type="spellStart"/>
            <w:r w:rsidRPr="005303D3">
              <w:rPr>
                <w:rFonts w:ascii="Garamond" w:hAnsi="Garamond" w:cs="Times New Roman"/>
              </w:rPr>
              <w:t>Diseases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and </w:t>
            </w:r>
            <w:proofErr w:type="spellStart"/>
            <w:r w:rsidRPr="005303D3">
              <w:rPr>
                <w:rFonts w:ascii="Garamond" w:hAnsi="Garamond" w:cs="Times New Roman"/>
              </w:rPr>
              <w:t>Related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t>Health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t>Problems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, ICD-10), funkcjonowania, niepełnosprawności i zdrowia (International </w:t>
            </w:r>
            <w:proofErr w:type="spellStart"/>
            <w:r w:rsidRPr="005303D3">
              <w:rPr>
                <w:rFonts w:ascii="Garamond" w:hAnsi="Garamond" w:cs="Times New Roman"/>
              </w:rPr>
              <w:t>Classification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of </w:t>
            </w:r>
            <w:proofErr w:type="spellStart"/>
            <w:r w:rsidRPr="005303D3">
              <w:rPr>
                <w:rFonts w:ascii="Garamond" w:hAnsi="Garamond" w:cs="Times New Roman"/>
              </w:rPr>
              <w:t>Functioning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, </w:t>
            </w:r>
            <w:proofErr w:type="spellStart"/>
            <w:r w:rsidRPr="005303D3">
              <w:rPr>
                <w:rFonts w:ascii="Garamond" w:hAnsi="Garamond" w:cs="Times New Roman"/>
              </w:rPr>
              <w:t>Disability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and </w:t>
            </w:r>
            <w:proofErr w:type="spellStart"/>
            <w:r w:rsidRPr="005303D3">
              <w:rPr>
                <w:rFonts w:ascii="Garamond" w:hAnsi="Garamond" w:cs="Times New Roman"/>
              </w:rPr>
              <w:t>Health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, ICF) oraz procedur medycznych;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B.W34.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PIEL.1P_W63</w:t>
            </w:r>
          </w:p>
        </w:tc>
        <w:tc>
          <w:tcPr>
            <w:tcW w:w="9639" w:type="dxa"/>
          </w:tcPr>
          <w:p w:rsidR="00254D8F" w:rsidRPr="005303D3" w:rsidRDefault="00254D8F" w:rsidP="00432EC3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przedmiot etyki ogólnej i zawodowej pielęgniarki;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B.W35.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PIEL.1P_W64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istotę podejmowania decyzji etycznych i zasady rozwiązywania dylematów moralnych w pracy pielęgniarki;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P6S_WK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B.W36.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PIEL.1P_W65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problematykę etyki normatywnej, w tym wartości, powinności i sprawności moralnych istotnych w pracy pielęgniarki;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B.W37.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PIEL.1P_W66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odrębności kulturowe i religijne oraz wynikające z nich potrzeby pacjentów, ich rodzin lub opiekunów oraz zasady interwencji pielęgniarskich zgodnych z etyką zawodową;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P6S_WK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B.W38.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PIEL.1P_W67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Kodeks etyki dla pielęgniarek Międzynarodowej Rady Pielęgniarek (International </w:t>
            </w:r>
            <w:proofErr w:type="spellStart"/>
            <w:r w:rsidRPr="005303D3">
              <w:rPr>
                <w:rFonts w:ascii="Garamond" w:hAnsi="Garamond" w:cs="Times New Roman"/>
              </w:rPr>
              <w:t>Council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of </w:t>
            </w:r>
            <w:proofErr w:type="spellStart"/>
            <w:r w:rsidRPr="005303D3">
              <w:rPr>
                <w:rFonts w:ascii="Garamond" w:hAnsi="Garamond" w:cs="Times New Roman"/>
              </w:rPr>
              <w:t>Nurses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, ICN) i Kodeks etyki zawodowej pielęgniarki i położnej Rzeczypospolitej Polskiej;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B.W39.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PIEL.1P_W68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priorytety pracy zespołowej i czynniki wpływające na efektywność pracy zespołu;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P6S_WK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B.W40.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PIEL.1P_W69</w:t>
            </w:r>
          </w:p>
        </w:tc>
        <w:tc>
          <w:tcPr>
            <w:tcW w:w="9639" w:type="dxa"/>
          </w:tcPr>
          <w:p w:rsidR="00254D8F" w:rsidRPr="005303D3" w:rsidRDefault="00254D8F" w:rsidP="00432EC3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znaczenie motywacji członków zespołu dla jakości i efektywności pracy zespołu;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B.W41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PIEL.1P_W70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rolę przywództwa i style zarządzania w pracy zespołowej oraz ich wady i zalety;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B.W42.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PIEL.1P_W71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proces podejmowania decyzji w zespole;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B.W43.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PIEL.1P_W72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020DF9">
              <w:rPr>
                <w:rFonts w:ascii="Garamond" w:hAnsi="Garamond" w:cs="Times New Roman"/>
              </w:rPr>
              <w:t>metody samooceny pracy zespołu;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B.W44.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PIEL.1P_W73</w:t>
            </w:r>
          </w:p>
        </w:tc>
        <w:tc>
          <w:tcPr>
            <w:tcW w:w="9639" w:type="dxa"/>
          </w:tcPr>
          <w:p w:rsidR="00254D8F" w:rsidRPr="005303D3" w:rsidRDefault="00254D8F" w:rsidP="00254D8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czynniki zakłócające pracę zespołową i metody rozwiązywania konfliktów w zespole;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P6S_WK</w:t>
            </w:r>
          </w:p>
        </w:tc>
      </w:tr>
      <w:tr w:rsidR="00254D8F" w:rsidRPr="005303D3" w:rsidTr="0038155D">
        <w:tc>
          <w:tcPr>
            <w:tcW w:w="1135" w:type="dxa"/>
            <w:vAlign w:val="center"/>
          </w:tcPr>
          <w:p w:rsidR="00254D8F" w:rsidRPr="00020DF9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B.W45.</w:t>
            </w:r>
          </w:p>
        </w:tc>
        <w:tc>
          <w:tcPr>
            <w:tcW w:w="1417" w:type="dxa"/>
            <w:vAlign w:val="center"/>
          </w:tcPr>
          <w:p w:rsidR="00254D8F" w:rsidRPr="00BB428A" w:rsidRDefault="00254D8F" w:rsidP="00254D8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PIEL.1P_W74</w:t>
            </w:r>
          </w:p>
        </w:tc>
        <w:tc>
          <w:tcPr>
            <w:tcW w:w="9639" w:type="dxa"/>
          </w:tcPr>
          <w:p w:rsidR="00254D8F" w:rsidRPr="005303D3" w:rsidRDefault="00254D8F" w:rsidP="00432EC3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zasady efektywnego komunikowania się w zespołach </w:t>
            </w:r>
            <w:proofErr w:type="spellStart"/>
            <w:r w:rsidRPr="005303D3">
              <w:rPr>
                <w:rFonts w:ascii="Garamond" w:hAnsi="Garamond" w:cs="Times New Roman"/>
              </w:rPr>
              <w:t>interprofesjonalnych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; </w:t>
            </w:r>
          </w:p>
        </w:tc>
        <w:tc>
          <w:tcPr>
            <w:tcW w:w="1276" w:type="dxa"/>
            <w:vAlign w:val="center"/>
          </w:tcPr>
          <w:p w:rsidR="00254D8F" w:rsidRPr="00796C6E" w:rsidRDefault="00254D8F" w:rsidP="00254D8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254D8F" w:rsidRPr="0026548A" w:rsidRDefault="00254D8F" w:rsidP="00254D8F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F3022D" w:rsidRPr="005303D3" w:rsidTr="0038155D">
        <w:tc>
          <w:tcPr>
            <w:tcW w:w="1135" w:type="dxa"/>
            <w:vAlign w:val="center"/>
          </w:tcPr>
          <w:p w:rsidR="00F3022D" w:rsidRPr="00020DF9" w:rsidRDefault="00F3022D" w:rsidP="00F3022D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B.W46.</w:t>
            </w:r>
          </w:p>
        </w:tc>
        <w:tc>
          <w:tcPr>
            <w:tcW w:w="1417" w:type="dxa"/>
            <w:vAlign w:val="center"/>
          </w:tcPr>
          <w:p w:rsidR="00F3022D" w:rsidRPr="00BB428A" w:rsidRDefault="00F3022D" w:rsidP="00F3022D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PIEL.1P_W75</w:t>
            </w:r>
          </w:p>
        </w:tc>
        <w:tc>
          <w:tcPr>
            <w:tcW w:w="9639" w:type="dxa"/>
          </w:tcPr>
          <w:p w:rsidR="00F3022D" w:rsidRPr="005303D3" w:rsidRDefault="00F3022D" w:rsidP="00432EC3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zasady nawiązywania kontaktu z pacjentem, jego rodziną lub opiekunem, budowania relacji i przekazywania informacji pacjentowi lub osobie upoważnionej oraz metody usprawniające komunikację z pacjentem, jego rodziną lub opiekunem; </w:t>
            </w:r>
          </w:p>
        </w:tc>
        <w:tc>
          <w:tcPr>
            <w:tcW w:w="1276" w:type="dxa"/>
            <w:vAlign w:val="center"/>
          </w:tcPr>
          <w:p w:rsidR="00F3022D" w:rsidRPr="00796C6E" w:rsidRDefault="00F3022D" w:rsidP="00F3022D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F3022D" w:rsidRPr="0026548A" w:rsidRDefault="00F3022D" w:rsidP="00F3022D">
            <w:pPr>
              <w:rPr>
                <w:b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F3022D" w:rsidRPr="005303D3" w:rsidTr="0038155D">
        <w:tc>
          <w:tcPr>
            <w:tcW w:w="1135" w:type="dxa"/>
            <w:vAlign w:val="center"/>
          </w:tcPr>
          <w:p w:rsidR="00F3022D" w:rsidRPr="00020DF9" w:rsidRDefault="00F3022D" w:rsidP="00F3022D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B.W47.</w:t>
            </w:r>
          </w:p>
        </w:tc>
        <w:tc>
          <w:tcPr>
            <w:tcW w:w="1417" w:type="dxa"/>
            <w:vAlign w:val="center"/>
          </w:tcPr>
          <w:p w:rsidR="00F3022D" w:rsidRPr="00BB428A" w:rsidRDefault="00F3022D" w:rsidP="00F3022D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PIEL.1P_W76</w:t>
            </w:r>
          </w:p>
        </w:tc>
        <w:tc>
          <w:tcPr>
            <w:tcW w:w="9639" w:type="dxa"/>
          </w:tcPr>
          <w:p w:rsidR="00F3022D" w:rsidRPr="005303D3" w:rsidRDefault="00F3022D" w:rsidP="00F3022D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zasady komunikowania się z pacjentem odmiennym kulturowo i o odmiennej orientacji seksualnej, pacjentem niedowidzącym i niewidzącym oraz niedosłyszącym i niesłyszącym; </w:t>
            </w:r>
          </w:p>
        </w:tc>
        <w:tc>
          <w:tcPr>
            <w:tcW w:w="1276" w:type="dxa"/>
            <w:vAlign w:val="center"/>
          </w:tcPr>
          <w:p w:rsidR="00F3022D" w:rsidRPr="00796C6E" w:rsidRDefault="00F3022D" w:rsidP="00F3022D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F3022D" w:rsidRPr="0026548A" w:rsidRDefault="00F3022D" w:rsidP="00F3022D">
            <w:pPr>
              <w:rPr>
                <w:b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P6S_WK</w:t>
            </w:r>
          </w:p>
        </w:tc>
      </w:tr>
      <w:tr w:rsidR="00F3022D" w:rsidRPr="005303D3" w:rsidTr="0038155D">
        <w:tc>
          <w:tcPr>
            <w:tcW w:w="1135" w:type="dxa"/>
            <w:vAlign w:val="center"/>
          </w:tcPr>
          <w:p w:rsidR="00F3022D" w:rsidRPr="00020DF9" w:rsidRDefault="00F3022D" w:rsidP="00F3022D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B.W48.</w:t>
            </w:r>
          </w:p>
        </w:tc>
        <w:tc>
          <w:tcPr>
            <w:tcW w:w="1417" w:type="dxa"/>
            <w:vAlign w:val="center"/>
          </w:tcPr>
          <w:p w:rsidR="00F3022D" w:rsidRPr="00BB428A" w:rsidRDefault="00F3022D" w:rsidP="00F3022D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PIEL.1P_W77</w:t>
            </w:r>
          </w:p>
        </w:tc>
        <w:tc>
          <w:tcPr>
            <w:tcW w:w="9639" w:type="dxa"/>
          </w:tcPr>
          <w:p w:rsidR="00F3022D" w:rsidRPr="005303D3" w:rsidRDefault="00F3022D" w:rsidP="00F3022D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znaczenie perspektywy pacjenta w opiece pielęgniarskiej, motywowania pacjenta do przestrzegania zaleceń i prozdrowotnego stylu życia; </w:t>
            </w:r>
          </w:p>
        </w:tc>
        <w:tc>
          <w:tcPr>
            <w:tcW w:w="1276" w:type="dxa"/>
            <w:vAlign w:val="center"/>
          </w:tcPr>
          <w:p w:rsidR="00F3022D" w:rsidRPr="00796C6E" w:rsidRDefault="00F3022D" w:rsidP="00F3022D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F3022D" w:rsidRPr="0026548A" w:rsidRDefault="00F3022D" w:rsidP="00F3022D">
            <w:pPr>
              <w:rPr>
                <w:b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F3022D" w:rsidRPr="005303D3" w:rsidTr="0038155D">
        <w:tc>
          <w:tcPr>
            <w:tcW w:w="1135" w:type="dxa"/>
            <w:vAlign w:val="center"/>
          </w:tcPr>
          <w:p w:rsidR="00F3022D" w:rsidRPr="00020DF9" w:rsidRDefault="00F3022D" w:rsidP="00F3022D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20DF9">
              <w:rPr>
                <w:rFonts w:ascii="Garamond" w:hAnsi="Garamond"/>
                <w:b/>
                <w:sz w:val="18"/>
                <w:szCs w:val="18"/>
              </w:rPr>
              <w:t>B.W49.</w:t>
            </w:r>
          </w:p>
        </w:tc>
        <w:tc>
          <w:tcPr>
            <w:tcW w:w="1417" w:type="dxa"/>
            <w:vAlign w:val="center"/>
          </w:tcPr>
          <w:p w:rsidR="00F3022D" w:rsidRPr="00BB428A" w:rsidRDefault="00F3022D" w:rsidP="00F3022D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PIEL.1P_W78</w:t>
            </w:r>
          </w:p>
        </w:tc>
        <w:tc>
          <w:tcPr>
            <w:tcW w:w="9639" w:type="dxa"/>
          </w:tcPr>
          <w:p w:rsidR="00F3022D" w:rsidRPr="005303D3" w:rsidRDefault="00F3022D" w:rsidP="00432EC3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metody okazywania empatii pacjentowi, jego rodzinie lub opiekunowi; </w:t>
            </w:r>
          </w:p>
        </w:tc>
        <w:tc>
          <w:tcPr>
            <w:tcW w:w="1276" w:type="dxa"/>
            <w:vAlign w:val="center"/>
          </w:tcPr>
          <w:p w:rsidR="00F3022D" w:rsidRPr="00796C6E" w:rsidRDefault="00F3022D" w:rsidP="00F3022D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F3022D" w:rsidRPr="0026548A" w:rsidRDefault="00F3022D" w:rsidP="00F3022D">
            <w:pPr>
              <w:rPr>
                <w:b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P6S_WG</w:t>
            </w:r>
          </w:p>
        </w:tc>
      </w:tr>
      <w:tr w:rsidR="00F3022D" w:rsidRPr="005303D3" w:rsidTr="0038155D">
        <w:tc>
          <w:tcPr>
            <w:tcW w:w="1135" w:type="dxa"/>
            <w:vAlign w:val="center"/>
          </w:tcPr>
          <w:p w:rsidR="00F3022D" w:rsidRPr="004356C5" w:rsidRDefault="00F3022D" w:rsidP="00F3022D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4356C5">
              <w:rPr>
                <w:rFonts w:ascii="Garamond" w:hAnsi="Garamond" w:cs="Times New Roman"/>
                <w:b/>
                <w:sz w:val="18"/>
                <w:szCs w:val="18"/>
              </w:rPr>
              <w:lastRenderedPageBreak/>
              <w:t>B.W50.</w:t>
            </w:r>
          </w:p>
        </w:tc>
        <w:tc>
          <w:tcPr>
            <w:tcW w:w="1417" w:type="dxa"/>
            <w:vAlign w:val="center"/>
          </w:tcPr>
          <w:p w:rsidR="00F3022D" w:rsidRPr="00BB428A" w:rsidRDefault="00F3022D" w:rsidP="00F3022D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BB428A">
              <w:rPr>
                <w:rFonts w:ascii="Garamond" w:hAnsi="Garamond" w:cs="Times New Roman"/>
                <w:b/>
                <w:sz w:val="18"/>
                <w:szCs w:val="18"/>
              </w:rPr>
              <w:t>PIEL.1P_W79</w:t>
            </w:r>
          </w:p>
        </w:tc>
        <w:tc>
          <w:tcPr>
            <w:tcW w:w="9639" w:type="dxa"/>
          </w:tcPr>
          <w:p w:rsidR="00F3022D" w:rsidRPr="005303D3" w:rsidRDefault="00F3022D" w:rsidP="00432EC3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zasady postępowania oraz radzenia sobie w przypadku </w:t>
            </w:r>
            <w:proofErr w:type="spellStart"/>
            <w:r w:rsidRPr="005303D3">
              <w:rPr>
                <w:rFonts w:ascii="Garamond" w:hAnsi="Garamond" w:cs="Times New Roman"/>
              </w:rPr>
              <w:t>mobbingu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, dyskryminacji i innych </w:t>
            </w:r>
            <w:proofErr w:type="spellStart"/>
            <w:r w:rsidRPr="005303D3">
              <w:rPr>
                <w:rFonts w:ascii="Garamond" w:hAnsi="Garamond" w:cs="Times New Roman"/>
              </w:rPr>
              <w:t>zachowań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patologicznych w środowisku pracy.</w:t>
            </w:r>
          </w:p>
        </w:tc>
        <w:tc>
          <w:tcPr>
            <w:tcW w:w="1276" w:type="dxa"/>
            <w:vAlign w:val="center"/>
          </w:tcPr>
          <w:p w:rsidR="00F3022D" w:rsidRPr="00796C6E" w:rsidRDefault="00F3022D" w:rsidP="00F3022D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F3022D" w:rsidRPr="0026548A" w:rsidRDefault="00F3022D" w:rsidP="00F3022D">
            <w:pPr>
              <w:rPr>
                <w:b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P6S_WK</w:t>
            </w:r>
          </w:p>
        </w:tc>
      </w:tr>
      <w:tr w:rsidR="00A43A2E" w:rsidRPr="005303D3" w:rsidTr="0038155D">
        <w:trPr>
          <w:trHeight w:val="601"/>
        </w:trPr>
        <w:tc>
          <w:tcPr>
            <w:tcW w:w="1135" w:type="dxa"/>
          </w:tcPr>
          <w:p w:rsidR="00A43A2E" w:rsidRPr="005303D3" w:rsidRDefault="00A43A2E" w:rsidP="00BB4271">
            <w:pPr>
              <w:rPr>
                <w:rFonts w:ascii="Garamond" w:hAnsi="Garamond" w:cs="Times New Roman"/>
              </w:rPr>
            </w:pPr>
          </w:p>
        </w:tc>
        <w:tc>
          <w:tcPr>
            <w:tcW w:w="1417" w:type="dxa"/>
          </w:tcPr>
          <w:p w:rsidR="00A43A2E" w:rsidRPr="005303D3" w:rsidRDefault="00A43A2E" w:rsidP="00BB4271">
            <w:pPr>
              <w:rPr>
                <w:rFonts w:ascii="Garamond" w:hAnsi="Garamond" w:cs="Times New Roman"/>
              </w:rPr>
            </w:pPr>
          </w:p>
        </w:tc>
        <w:tc>
          <w:tcPr>
            <w:tcW w:w="9639" w:type="dxa"/>
            <w:vAlign w:val="center"/>
          </w:tcPr>
          <w:p w:rsidR="00A43A2E" w:rsidRPr="005303D3" w:rsidRDefault="00A43A2E" w:rsidP="00BB4271">
            <w:pPr>
              <w:jc w:val="center"/>
              <w:rPr>
                <w:rFonts w:ascii="Garamond" w:hAnsi="Garamond" w:cs="Times New Roman"/>
                <w:b/>
                <w:i/>
              </w:rPr>
            </w:pPr>
            <w:r w:rsidRPr="005303D3">
              <w:rPr>
                <w:rFonts w:ascii="Garamond" w:hAnsi="Garamond" w:cs="Times New Roman"/>
                <w:b/>
                <w:i/>
              </w:rPr>
              <w:t>W zakresie umiejętności absolwent potrafi:</w:t>
            </w:r>
          </w:p>
        </w:tc>
        <w:tc>
          <w:tcPr>
            <w:tcW w:w="1276" w:type="dxa"/>
          </w:tcPr>
          <w:p w:rsidR="00A43A2E" w:rsidRPr="005303D3" w:rsidRDefault="00A43A2E" w:rsidP="00BB4271">
            <w:pPr>
              <w:rPr>
                <w:rFonts w:ascii="Garamond" w:hAnsi="Garamond" w:cs="Times New Roman"/>
              </w:rPr>
            </w:pPr>
          </w:p>
        </w:tc>
        <w:tc>
          <w:tcPr>
            <w:tcW w:w="1418" w:type="dxa"/>
          </w:tcPr>
          <w:p w:rsidR="00A43A2E" w:rsidRPr="0026548A" w:rsidRDefault="00A43A2E" w:rsidP="00BB4271">
            <w:pPr>
              <w:rPr>
                <w:rFonts w:ascii="Garamond" w:hAnsi="Garamond" w:cs="Times New Roman"/>
                <w:b/>
              </w:rPr>
            </w:pPr>
          </w:p>
        </w:tc>
      </w:tr>
      <w:tr w:rsidR="004344DA" w:rsidRPr="005303D3" w:rsidTr="0038155D">
        <w:tc>
          <w:tcPr>
            <w:tcW w:w="1135" w:type="dxa"/>
          </w:tcPr>
          <w:p w:rsidR="004344DA" w:rsidRPr="00C123B6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C123B6">
              <w:rPr>
                <w:rFonts w:ascii="Garamond" w:hAnsi="Garamond" w:cs="Times New Roman"/>
                <w:b/>
                <w:sz w:val="18"/>
                <w:szCs w:val="18"/>
              </w:rPr>
              <w:t>B.U1.</w:t>
            </w:r>
          </w:p>
        </w:tc>
        <w:tc>
          <w:tcPr>
            <w:tcW w:w="1417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C123B6">
              <w:rPr>
                <w:rFonts w:ascii="Garamond" w:hAnsi="Garamond" w:cs="Times New Roman"/>
                <w:b/>
                <w:sz w:val="20"/>
                <w:szCs w:val="20"/>
              </w:rPr>
              <w:t>PIEL.1P_U1</w:t>
            </w:r>
            <w:r>
              <w:rPr>
                <w:rFonts w:ascii="Garamond" w:hAnsi="Garamond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 rozpoznawać zachowania prawidłowe, zaburzone i patologiczne;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C80CA3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C80CA3">
              <w:rPr>
                <w:rFonts w:ascii="Garamond" w:hAnsi="Garamond" w:cs="Times New Roman"/>
                <w:b/>
                <w:sz w:val="18"/>
                <w:szCs w:val="18"/>
              </w:rPr>
              <w:t>B.U2.</w:t>
            </w:r>
          </w:p>
        </w:tc>
        <w:tc>
          <w:tcPr>
            <w:tcW w:w="1417" w:type="dxa"/>
            <w:vAlign w:val="center"/>
          </w:tcPr>
          <w:p w:rsidR="004344DA" w:rsidRPr="00BB428A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BB428A">
              <w:rPr>
                <w:rFonts w:ascii="Garamond" w:hAnsi="Garamond" w:cs="Times New Roman"/>
                <w:b/>
                <w:sz w:val="18"/>
                <w:szCs w:val="18"/>
              </w:rPr>
              <w:t>PIEL.1P_U18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rozpoznawać zaburzenia w funkcjonowaniu społecznym człowieka oraz oceniać proces adaptacji człowieka w różnych kontekstach zdrowia i choroby, a także wskazywać rolę wsparcia społecznego i psychologicznego w opiece nad człowiekiem zdrowym i chorym;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C80CA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C80CA3">
              <w:rPr>
                <w:rFonts w:ascii="Garamond" w:hAnsi="Garamond"/>
                <w:b/>
                <w:sz w:val="18"/>
                <w:szCs w:val="18"/>
              </w:rPr>
              <w:t>B.U3.</w:t>
            </w:r>
          </w:p>
        </w:tc>
        <w:tc>
          <w:tcPr>
            <w:tcW w:w="1417" w:type="dxa"/>
            <w:vAlign w:val="center"/>
          </w:tcPr>
          <w:p w:rsidR="004344DA" w:rsidRPr="00BB428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PIEL.1P_U</w:t>
            </w:r>
            <w:r>
              <w:rPr>
                <w:rFonts w:ascii="Garamond" w:hAnsi="Garamond"/>
                <w:b/>
                <w:sz w:val="18"/>
                <w:szCs w:val="18"/>
              </w:rPr>
              <w:t>19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oceniać związek choroby i hospitalizacji ze stanem fizycznym i psychicznym człowieka;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C80CA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C80CA3">
              <w:rPr>
                <w:rFonts w:ascii="Garamond" w:hAnsi="Garamond"/>
                <w:b/>
                <w:sz w:val="18"/>
                <w:szCs w:val="18"/>
              </w:rPr>
              <w:t>B.U4.</w:t>
            </w:r>
          </w:p>
        </w:tc>
        <w:tc>
          <w:tcPr>
            <w:tcW w:w="1417" w:type="dxa"/>
            <w:vAlign w:val="center"/>
          </w:tcPr>
          <w:p w:rsidR="004344DA" w:rsidRPr="00BB428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PIEL.1P_U</w:t>
            </w:r>
            <w:r>
              <w:rPr>
                <w:rFonts w:ascii="Garamond" w:hAnsi="Garamond"/>
                <w:b/>
                <w:sz w:val="18"/>
                <w:szCs w:val="18"/>
              </w:rPr>
              <w:t>20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oceniać funkcjonowanie człowieka w sytuacjach trudnych takich jak stres, frustracja, konflikt, trauma, żałoba, przemoc fizyczna, przemoc seksualna, wprowadzać elementarne formy pomocy psychologicznej oraz informować o specjalistycznych formach pomocy;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C80CA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C80CA3">
              <w:rPr>
                <w:rFonts w:ascii="Garamond" w:hAnsi="Garamond"/>
                <w:b/>
                <w:sz w:val="18"/>
                <w:szCs w:val="18"/>
              </w:rPr>
              <w:t>B.U5.</w:t>
            </w:r>
          </w:p>
        </w:tc>
        <w:tc>
          <w:tcPr>
            <w:tcW w:w="1417" w:type="dxa"/>
            <w:vAlign w:val="center"/>
          </w:tcPr>
          <w:p w:rsidR="004344DA" w:rsidRPr="00BB428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PIEL.1P_U</w:t>
            </w:r>
            <w:r>
              <w:rPr>
                <w:rFonts w:ascii="Garamond" w:hAnsi="Garamond"/>
                <w:b/>
                <w:sz w:val="18"/>
                <w:szCs w:val="18"/>
              </w:rPr>
              <w:t>21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identyfikować błędy i bariery w procesie komunikowania się w sytuacjach trudnych, wykazywać umiejętność aktywnego słuchania oraz tworzyć warunki do prawidłowej komunikacji z pacjentem i członkami zespołu </w:t>
            </w:r>
            <w:proofErr w:type="spellStart"/>
            <w:r w:rsidRPr="005303D3">
              <w:rPr>
                <w:rFonts w:ascii="Garamond" w:hAnsi="Garamond" w:cs="Times New Roman"/>
              </w:rPr>
              <w:t>interprofesjonalnego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C80CA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C80CA3">
              <w:rPr>
                <w:rFonts w:ascii="Garamond" w:hAnsi="Garamond"/>
                <w:b/>
                <w:sz w:val="18"/>
                <w:szCs w:val="18"/>
              </w:rPr>
              <w:t>B.U6.</w:t>
            </w:r>
          </w:p>
        </w:tc>
        <w:tc>
          <w:tcPr>
            <w:tcW w:w="1417" w:type="dxa"/>
            <w:vAlign w:val="center"/>
          </w:tcPr>
          <w:p w:rsidR="004344DA" w:rsidRPr="00BB428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PIEL.1P_U</w:t>
            </w:r>
            <w:r>
              <w:rPr>
                <w:rFonts w:ascii="Garamond" w:hAnsi="Garamond"/>
                <w:b/>
                <w:sz w:val="18"/>
                <w:szCs w:val="18"/>
              </w:rPr>
              <w:t>22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wykorzystywać techniki komunikacji werbalnej i pozawerbalnej w praktyce pielęgniarskiej; </w:t>
            </w:r>
          </w:p>
        </w:tc>
        <w:tc>
          <w:tcPr>
            <w:tcW w:w="1276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C80CA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C80CA3">
              <w:rPr>
                <w:rFonts w:ascii="Garamond" w:hAnsi="Garamond"/>
                <w:b/>
                <w:sz w:val="18"/>
                <w:szCs w:val="18"/>
              </w:rPr>
              <w:t>B.U7.</w:t>
            </w:r>
          </w:p>
        </w:tc>
        <w:tc>
          <w:tcPr>
            <w:tcW w:w="1417" w:type="dxa"/>
            <w:vAlign w:val="center"/>
          </w:tcPr>
          <w:p w:rsidR="004344DA" w:rsidRPr="00BB428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PIEL.1P_U</w:t>
            </w:r>
            <w:r>
              <w:rPr>
                <w:rFonts w:ascii="Garamond" w:hAnsi="Garamond"/>
                <w:b/>
                <w:sz w:val="18"/>
                <w:szCs w:val="18"/>
              </w:rPr>
              <w:t>23</w:t>
            </w:r>
          </w:p>
        </w:tc>
        <w:tc>
          <w:tcPr>
            <w:tcW w:w="9639" w:type="dxa"/>
          </w:tcPr>
          <w:p w:rsidR="004344DA" w:rsidRPr="005303D3" w:rsidRDefault="004344DA" w:rsidP="00432EC3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wskazywać i stosować właściwe techniki redukowania lęku i metody relaksacyjne;</w:t>
            </w:r>
          </w:p>
        </w:tc>
        <w:tc>
          <w:tcPr>
            <w:tcW w:w="1276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C80CA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C80CA3">
              <w:rPr>
                <w:rFonts w:ascii="Garamond" w:hAnsi="Garamond"/>
                <w:b/>
                <w:sz w:val="18"/>
                <w:szCs w:val="18"/>
              </w:rPr>
              <w:t>B.U8.</w:t>
            </w:r>
          </w:p>
        </w:tc>
        <w:tc>
          <w:tcPr>
            <w:tcW w:w="1417" w:type="dxa"/>
            <w:vAlign w:val="center"/>
          </w:tcPr>
          <w:p w:rsidR="004344DA" w:rsidRPr="00BB428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PIEL.1P_U</w:t>
            </w:r>
            <w:r>
              <w:rPr>
                <w:rFonts w:ascii="Garamond" w:hAnsi="Garamond"/>
                <w:b/>
                <w:sz w:val="18"/>
                <w:szCs w:val="18"/>
              </w:rPr>
              <w:t>24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stosować techniki zapobiegania zespołowi wypalenia zawodowego oraz rozwijać zasoby osobiste umożliwiające radzenie sobie z zespołem wypalenia zawodowego; </w:t>
            </w:r>
          </w:p>
        </w:tc>
        <w:tc>
          <w:tcPr>
            <w:tcW w:w="1276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C80CA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C80CA3">
              <w:rPr>
                <w:rFonts w:ascii="Garamond" w:hAnsi="Garamond"/>
                <w:b/>
                <w:sz w:val="18"/>
                <w:szCs w:val="18"/>
              </w:rPr>
              <w:t>B.U9.</w:t>
            </w:r>
          </w:p>
        </w:tc>
        <w:tc>
          <w:tcPr>
            <w:tcW w:w="1417" w:type="dxa"/>
            <w:vAlign w:val="center"/>
          </w:tcPr>
          <w:p w:rsidR="004344DA" w:rsidRPr="00BB428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PIEL.1P_U</w:t>
            </w:r>
            <w:r>
              <w:rPr>
                <w:rFonts w:ascii="Garamond" w:hAnsi="Garamond"/>
                <w:b/>
                <w:sz w:val="18"/>
                <w:szCs w:val="18"/>
              </w:rPr>
              <w:t>25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stosować techniki radzenia sobie w sytuacjach trudnych w pracy zawodowej pielęgniarki takich jak ciężka choroba pacjenta, śmierć, błąd medyczny, przemoc fizyczna i psychiczna; </w:t>
            </w:r>
          </w:p>
        </w:tc>
        <w:tc>
          <w:tcPr>
            <w:tcW w:w="1276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C80CA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C80CA3">
              <w:rPr>
                <w:rFonts w:ascii="Garamond" w:hAnsi="Garamond"/>
                <w:b/>
                <w:sz w:val="18"/>
                <w:szCs w:val="18"/>
              </w:rPr>
              <w:t>B.U10.</w:t>
            </w:r>
          </w:p>
        </w:tc>
        <w:tc>
          <w:tcPr>
            <w:tcW w:w="1417" w:type="dxa"/>
            <w:vAlign w:val="center"/>
          </w:tcPr>
          <w:p w:rsidR="004344DA" w:rsidRPr="00BB428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PIEL.1P_U</w:t>
            </w:r>
            <w:r>
              <w:rPr>
                <w:rFonts w:ascii="Garamond" w:hAnsi="Garamond"/>
                <w:b/>
                <w:sz w:val="18"/>
                <w:szCs w:val="18"/>
              </w:rPr>
              <w:t>26</w:t>
            </w:r>
          </w:p>
        </w:tc>
        <w:tc>
          <w:tcPr>
            <w:tcW w:w="9639" w:type="dxa"/>
          </w:tcPr>
          <w:p w:rsidR="004344DA" w:rsidRPr="005303D3" w:rsidRDefault="004344DA" w:rsidP="00432EC3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proponować działania zapobiegające dyskryminacji, rasizmowi i </w:t>
            </w:r>
            <w:proofErr w:type="spellStart"/>
            <w:r w:rsidRPr="005303D3">
              <w:rPr>
                <w:rFonts w:ascii="Garamond" w:hAnsi="Garamond" w:cs="Times New Roman"/>
              </w:rPr>
              <w:t>dysfunkcjonalnościom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w różnych grupach społecznych w oparciu o zasady humanizmu; </w:t>
            </w:r>
          </w:p>
        </w:tc>
        <w:tc>
          <w:tcPr>
            <w:tcW w:w="1276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C80CA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C80CA3">
              <w:rPr>
                <w:rFonts w:ascii="Garamond" w:hAnsi="Garamond"/>
                <w:b/>
                <w:sz w:val="18"/>
                <w:szCs w:val="18"/>
              </w:rPr>
              <w:t>B.U11.</w:t>
            </w:r>
          </w:p>
        </w:tc>
        <w:tc>
          <w:tcPr>
            <w:tcW w:w="1417" w:type="dxa"/>
            <w:vAlign w:val="center"/>
          </w:tcPr>
          <w:p w:rsidR="004344DA" w:rsidRPr="00BB428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PIEL.1P_U</w:t>
            </w:r>
            <w:r>
              <w:rPr>
                <w:rFonts w:ascii="Garamond" w:hAnsi="Garamond"/>
                <w:b/>
                <w:sz w:val="18"/>
                <w:szCs w:val="18"/>
              </w:rPr>
              <w:t>27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diagnozować czynniki wpływające na sytuację zdrowotną jednostki w obrębie rodziny i społeczności lokalnej;</w:t>
            </w:r>
          </w:p>
        </w:tc>
        <w:tc>
          <w:tcPr>
            <w:tcW w:w="1276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C80CA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C80CA3">
              <w:rPr>
                <w:rFonts w:ascii="Garamond" w:hAnsi="Garamond"/>
                <w:b/>
                <w:sz w:val="18"/>
                <w:szCs w:val="18"/>
              </w:rPr>
              <w:t>B.U12.</w:t>
            </w:r>
          </w:p>
        </w:tc>
        <w:tc>
          <w:tcPr>
            <w:tcW w:w="1417" w:type="dxa"/>
            <w:vAlign w:val="center"/>
          </w:tcPr>
          <w:p w:rsidR="004344DA" w:rsidRPr="00BB428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PIEL.1P_U</w:t>
            </w:r>
            <w:r>
              <w:rPr>
                <w:rFonts w:ascii="Garamond" w:hAnsi="Garamond"/>
                <w:b/>
                <w:sz w:val="18"/>
                <w:szCs w:val="18"/>
              </w:rPr>
              <w:t>28</w:t>
            </w:r>
          </w:p>
        </w:tc>
        <w:tc>
          <w:tcPr>
            <w:tcW w:w="9639" w:type="dxa"/>
          </w:tcPr>
          <w:p w:rsidR="004344DA" w:rsidRPr="005303D3" w:rsidRDefault="004344DA" w:rsidP="00432EC3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 rozpoznawać potrzeby edukacyjne w grupach odbiorców usług pielęgniarskich; </w:t>
            </w:r>
          </w:p>
        </w:tc>
        <w:tc>
          <w:tcPr>
            <w:tcW w:w="1276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C80CA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C80CA3">
              <w:rPr>
                <w:rFonts w:ascii="Garamond" w:hAnsi="Garamond"/>
                <w:b/>
                <w:sz w:val="18"/>
                <w:szCs w:val="18"/>
              </w:rPr>
              <w:t>B.U13.</w:t>
            </w:r>
          </w:p>
        </w:tc>
        <w:tc>
          <w:tcPr>
            <w:tcW w:w="1417" w:type="dxa"/>
            <w:vAlign w:val="center"/>
          </w:tcPr>
          <w:p w:rsidR="004344DA" w:rsidRPr="00BB428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PIEL.1P_U</w:t>
            </w:r>
            <w:r>
              <w:rPr>
                <w:rFonts w:ascii="Garamond" w:hAnsi="Garamond"/>
                <w:b/>
                <w:sz w:val="18"/>
                <w:szCs w:val="18"/>
              </w:rPr>
              <w:t>29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opracowywać programy edukacyjne w zakresie działań prozdrowotnych dla różnych grup odbiorców usług pielęgniarskich; </w:t>
            </w:r>
          </w:p>
        </w:tc>
        <w:tc>
          <w:tcPr>
            <w:tcW w:w="1276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C80CA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C80CA3">
              <w:rPr>
                <w:rFonts w:ascii="Garamond" w:hAnsi="Garamond"/>
                <w:b/>
                <w:sz w:val="18"/>
                <w:szCs w:val="18"/>
              </w:rPr>
              <w:t>B.U14.</w:t>
            </w:r>
          </w:p>
        </w:tc>
        <w:tc>
          <w:tcPr>
            <w:tcW w:w="1417" w:type="dxa"/>
            <w:vAlign w:val="center"/>
          </w:tcPr>
          <w:p w:rsidR="004344DA" w:rsidRPr="00BB428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B428A">
              <w:rPr>
                <w:rFonts w:ascii="Garamond" w:hAnsi="Garamond"/>
                <w:b/>
                <w:sz w:val="18"/>
                <w:szCs w:val="18"/>
              </w:rPr>
              <w:t>PIEL.1P_U</w:t>
            </w:r>
            <w:r>
              <w:rPr>
                <w:rFonts w:ascii="Garamond" w:hAnsi="Garamond"/>
                <w:b/>
                <w:sz w:val="18"/>
                <w:szCs w:val="18"/>
              </w:rPr>
              <w:t>30</w:t>
            </w:r>
          </w:p>
        </w:tc>
        <w:tc>
          <w:tcPr>
            <w:tcW w:w="9639" w:type="dxa"/>
          </w:tcPr>
          <w:p w:rsidR="004344DA" w:rsidRPr="005303D3" w:rsidRDefault="004344DA" w:rsidP="00432EC3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stosować przepisy prawa dotyczące realizacji praktyki zawodowej pielęgniarki oraz praw pacjenta i zasad bezpieczeństwa; </w:t>
            </w:r>
          </w:p>
        </w:tc>
        <w:tc>
          <w:tcPr>
            <w:tcW w:w="1276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B.U15.</w:t>
            </w:r>
          </w:p>
        </w:tc>
        <w:tc>
          <w:tcPr>
            <w:tcW w:w="1417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PIEL.1P_U31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analizować światowe trendy dotyczące ochrony zdrowia w aspekcie najnowszych danych epidemiologicznych i demograficznych; </w:t>
            </w:r>
          </w:p>
        </w:tc>
        <w:tc>
          <w:tcPr>
            <w:tcW w:w="1276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B.U16.</w:t>
            </w:r>
          </w:p>
        </w:tc>
        <w:tc>
          <w:tcPr>
            <w:tcW w:w="1417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PIEL.1P_U32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analizować funkcjonowanie systemów opieki zdrowotnej w Rzeczypospolitej Polskiej i wybranych państwach członkowskich Unii Europejskiej; </w:t>
            </w:r>
          </w:p>
        </w:tc>
        <w:tc>
          <w:tcPr>
            <w:tcW w:w="1276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B.U17.</w:t>
            </w:r>
          </w:p>
        </w:tc>
        <w:tc>
          <w:tcPr>
            <w:tcW w:w="1417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PIEL.1P_U33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stosować międzynarodowe klasyfikacje statystyczne, w tym chorób i problemów zdrowotnych (ICD-10), funkcjonowania, niepełnosprawności i zdrowia (ICF) oraz procedur medycznych; </w:t>
            </w:r>
          </w:p>
        </w:tc>
        <w:tc>
          <w:tcPr>
            <w:tcW w:w="1276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B.U18.</w:t>
            </w:r>
          </w:p>
        </w:tc>
        <w:tc>
          <w:tcPr>
            <w:tcW w:w="1417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PIEL.1P_U34</w:t>
            </w:r>
          </w:p>
        </w:tc>
        <w:tc>
          <w:tcPr>
            <w:tcW w:w="9639" w:type="dxa"/>
          </w:tcPr>
          <w:p w:rsidR="004344DA" w:rsidRPr="005303D3" w:rsidRDefault="004344DA" w:rsidP="00432EC3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rozwiązywać dylematy etyczne i moralne występujące w praktyce zawodowej pielęgniarki; </w:t>
            </w:r>
          </w:p>
        </w:tc>
        <w:tc>
          <w:tcPr>
            <w:tcW w:w="1276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lastRenderedPageBreak/>
              <w:t>B.U19.</w:t>
            </w:r>
          </w:p>
        </w:tc>
        <w:tc>
          <w:tcPr>
            <w:tcW w:w="1417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PIEL.1P_U35</w:t>
            </w:r>
          </w:p>
        </w:tc>
        <w:tc>
          <w:tcPr>
            <w:tcW w:w="9639" w:type="dxa"/>
          </w:tcPr>
          <w:p w:rsidR="004344DA" w:rsidRPr="005303D3" w:rsidRDefault="004344DA" w:rsidP="00432EC3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rozpoznawać potrzeby pacjentów, ich rodzin lub opiekunów w zakresie odrębności kulturowych i religijnych oraz podejmować interwencje zgodne z zasadami etyki zawodowej pielęgniarki; </w:t>
            </w:r>
          </w:p>
        </w:tc>
        <w:tc>
          <w:tcPr>
            <w:tcW w:w="1276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B.U20.</w:t>
            </w:r>
          </w:p>
        </w:tc>
        <w:tc>
          <w:tcPr>
            <w:tcW w:w="1417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PIEL.1P_U36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korzystać z wybranych modeli organizowania pracy własnej i zespołu oraz planować pracę zespołu i motywować członków zespołu do pracy; </w:t>
            </w:r>
          </w:p>
        </w:tc>
        <w:tc>
          <w:tcPr>
            <w:tcW w:w="1276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B.U21.</w:t>
            </w:r>
          </w:p>
        </w:tc>
        <w:tc>
          <w:tcPr>
            <w:tcW w:w="1417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PIEL.1P_U37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identyfikować czynniki zakłócające pracę zespołu i wskazywać sposoby zwiększenia efektywności w pracy zespołowej; </w:t>
            </w:r>
          </w:p>
        </w:tc>
        <w:tc>
          <w:tcPr>
            <w:tcW w:w="1276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B.U22.</w:t>
            </w:r>
          </w:p>
        </w:tc>
        <w:tc>
          <w:tcPr>
            <w:tcW w:w="1417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PIEL.1P_U38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wskazywać sposoby rozwiązywania problemów przedstawianych przez członków zespołu; </w:t>
            </w:r>
          </w:p>
        </w:tc>
        <w:tc>
          <w:tcPr>
            <w:tcW w:w="1276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B.U23.</w:t>
            </w:r>
          </w:p>
        </w:tc>
        <w:tc>
          <w:tcPr>
            <w:tcW w:w="1417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PIEL.1P_U39</w:t>
            </w:r>
          </w:p>
        </w:tc>
        <w:tc>
          <w:tcPr>
            <w:tcW w:w="9639" w:type="dxa"/>
          </w:tcPr>
          <w:p w:rsidR="004344DA" w:rsidRPr="005303D3" w:rsidRDefault="004344DA" w:rsidP="00432EC3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stosować zasady prawidłowej i efektywnej komunikacji z członkami zespołu </w:t>
            </w:r>
            <w:proofErr w:type="spellStart"/>
            <w:r w:rsidRPr="005303D3">
              <w:rPr>
                <w:rFonts w:ascii="Garamond" w:hAnsi="Garamond" w:cs="Times New Roman"/>
              </w:rPr>
              <w:t>interprofesjonalnego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; </w:t>
            </w:r>
          </w:p>
        </w:tc>
        <w:tc>
          <w:tcPr>
            <w:tcW w:w="1276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B.U24.</w:t>
            </w:r>
          </w:p>
        </w:tc>
        <w:tc>
          <w:tcPr>
            <w:tcW w:w="1417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PIEL.1P_U40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korzystać z piśmiennictwa medycznego w języku angielskim, a w przypadku prowadzenia kształcenia w języku angielskim – z piśmiennictwa medycznego w innym języku obcym; </w:t>
            </w:r>
          </w:p>
        </w:tc>
        <w:tc>
          <w:tcPr>
            <w:tcW w:w="1276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4356C5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4356C5">
              <w:rPr>
                <w:rFonts w:ascii="Garamond" w:hAnsi="Garamond" w:cs="Times New Roman"/>
                <w:b/>
                <w:sz w:val="18"/>
                <w:szCs w:val="18"/>
              </w:rPr>
              <w:t>B.U25</w:t>
            </w:r>
          </w:p>
        </w:tc>
        <w:tc>
          <w:tcPr>
            <w:tcW w:w="1417" w:type="dxa"/>
            <w:vAlign w:val="center"/>
          </w:tcPr>
          <w:p w:rsidR="004344DA" w:rsidRPr="004356C5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:rsidR="004344DA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4356C5">
              <w:rPr>
                <w:rFonts w:ascii="Garamond" w:hAnsi="Garamond" w:cs="Times New Roman"/>
                <w:b/>
                <w:sz w:val="18"/>
                <w:szCs w:val="18"/>
              </w:rPr>
              <w:t>PIEL.1P_U41</w:t>
            </w:r>
          </w:p>
          <w:p w:rsidR="004344DA" w:rsidRPr="004356C5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porozumiewać się w języku angielskim, a w przypadku prowadzenia kształcenia w języku angielskim – w innym języku obcym, na poziomie B2 Europejskiego Systemu Opisu Kształcenia Językowego.</w:t>
            </w:r>
          </w:p>
        </w:tc>
        <w:tc>
          <w:tcPr>
            <w:tcW w:w="1276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26548A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26548A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26548A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A43A2E" w:rsidRPr="005303D3" w:rsidTr="00445092">
        <w:tc>
          <w:tcPr>
            <w:tcW w:w="14885" w:type="dxa"/>
            <w:gridSpan w:val="5"/>
          </w:tcPr>
          <w:p w:rsidR="00A43A2E" w:rsidRPr="005303D3" w:rsidRDefault="00A43A2E" w:rsidP="00BB4271">
            <w:pPr>
              <w:pStyle w:val="Akapitzlist"/>
              <w:rPr>
                <w:rFonts w:ascii="Garamond" w:hAnsi="Garamond" w:cs="Times New Roman"/>
                <w:b/>
              </w:rPr>
            </w:pPr>
          </w:p>
          <w:p w:rsidR="00A43A2E" w:rsidRPr="005303D3" w:rsidRDefault="00A43A2E" w:rsidP="00BB4271">
            <w:pPr>
              <w:pStyle w:val="Akapitzlist"/>
              <w:numPr>
                <w:ilvl w:val="0"/>
                <w:numId w:val="2"/>
              </w:numPr>
              <w:rPr>
                <w:rFonts w:ascii="Garamond" w:hAnsi="Garamond" w:cs="Times New Roman"/>
                <w:b/>
              </w:rPr>
            </w:pPr>
            <w:r w:rsidRPr="005303D3">
              <w:rPr>
                <w:rFonts w:ascii="Garamond" w:hAnsi="Garamond" w:cs="Times New Roman"/>
                <w:b/>
              </w:rPr>
              <w:t>NAUKI W ZAKRESIE PODSTAW OPIEKI PIELĘGNIARSKIEJ</w:t>
            </w:r>
          </w:p>
          <w:p w:rsidR="00181820" w:rsidRDefault="00A43A2E" w:rsidP="00BB4271">
            <w:pPr>
              <w:rPr>
                <w:rFonts w:ascii="Garamond" w:hAnsi="Garamond" w:cs="Times New Roman"/>
                <w:b/>
              </w:rPr>
            </w:pPr>
            <w:r w:rsidRPr="005303D3">
              <w:rPr>
                <w:rFonts w:ascii="Garamond" w:hAnsi="Garamond" w:cs="Times New Roman"/>
              </w:rPr>
              <w:t xml:space="preserve"> </w:t>
            </w:r>
            <w:r w:rsidRPr="00181820">
              <w:rPr>
                <w:rFonts w:ascii="Garamond" w:hAnsi="Garamond" w:cs="Times New Roman"/>
                <w:b/>
              </w:rPr>
              <w:t xml:space="preserve">(podstawy pielęgniarstwa, promocja zdrowia, pielęgniarstwo w podstawowej opiece zdrowotnej, dietetyka, organizacja pracy pielęgniarki, badanie fizykalne w praktyce zawodowej pielęgniarki, zakażenia szpitalne, zasoby i system informacji w ochronie zdrowia, </w:t>
            </w:r>
          </w:p>
          <w:p w:rsidR="00A43A2E" w:rsidRPr="00181820" w:rsidRDefault="00181820" w:rsidP="00BB4271">
            <w:pPr>
              <w:rPr>
                <w:rFonts w:ascii="Garamond" w:hAnsi="Garamond" w:cs="Times New Roman"/>
                <w:b/>
              </w:rPr>
            </w:pPr>
            <w:r>
              <w:rPr>
                <w:rFonts w:ascii="Garamond" w:hAnsi="Garamond" w:cs="Times New Roman"/>
                <w:b/>
              </w:rPr>
              <w:t xml:space="preserve">     </w:t>
            </w:r>
            <w:r w:rsidR="00A43A2E" w:rsidRPr="00181820">
              <w:rPr>
                <w:rFonts w:ascii="Garamond" w:hAnsi="Garamond" w:cs="Times New Roman"/>
                <w:b/>
              </w:rPr>
              <w:t xml:space="preserve">zajęcia fakultatywne do wyboru: język migowy lub </w:t>
            </w:r>
            <w:proofErr w:type="spellStart"/>
            <w:r w:rsidR="00A43A2E" w:rsidRPr="00181820">
              <w:rPr>
                <w:rFonts w:ascii="Garamond" w:hAnsi="Garamond" w:cs="Times New Roman"/>
                <w:b/>
              </w:rPr>
              <w:t>telemedycyna</w:t>
            </w:r>
            <w:proofErr w:type="spellEnd"/>
            <w:r w:rsidR="00A43A2E" w:rsidRPr="00181820">
              <w:rPr>
                <w:rFonts w:ascii="Garamond" w:hAnsi="Garamond" w:cs="Times New Roman"/>
                <w:b/>
              </w:rPr>
              <w:t xml:space="preserve"> i e-zdrowie) </w:t>
            </w:r>
          </w:p>
          <w:p w:rsidR="00A43A2E" w:rsidRPr="005303D3" w:rsidRDefault="00A43A2E" w:rsidP="00BB4271">
            <w:pPr>
              <w:rPr>
                <w:rFonts w:ascii="Garamond" w:hAnsi="Garamond" w:cs="Times New Roman"/>
              </w:rPr>
            </w:pPr>
          </w:p>
        </w:tc>
      </w:tr>
      <w:tr w:rsidR="00A43A2E" w:rsidRPr="005303D3" w:rsidTr="0038155D">
        <w:trPr>
          <w:trHeight w:val="514"/>
        </w:trPr>
        <w:tc>
          <w:tcPr>
            <w:tcW w:w="1135" w:type="dxa"/>
          </w:tcPr>
          <w:p w:rsidR="00A43A2E" w:rsidRPr="005303D3" w:rsidRDefault="00A43A2E" w:rsidP="00BB4271">
            <w:pPr>
              <w:rPr>
                <w:rFonts w:ascii="Garamond" w:hAnsi="Garamond" w:cs="Times New Roman"/>
              </w:rPr>
            </w:pPr>
          </w:p>
        </w:tc>
        <w:tc>
          <w:tcPr>
            <w:tcW w:w="1417" w:type="dxa"/>
          </w:tcPr>
          <w:p w:rsidR="00A43A2E" w:rsidRPr="005303D3" w:rsidRDefault="00A43A2E" w:rsidP="00BB4271">
            <w:pPr>
              <w:rPr>
                <w:rFonts w:ascii="Garamond" w:hAnsi="Garamond" w:cs="Times New Roman"/>
              </w:rPr>
            </w:pPr>
          </w:p>
        </w:tc>
        <w:tc>
          <w:tcPr>
            <w:tcW w:w="9639" w:type="dxa"/>
            <w:vAlign w:val="center"/>
          </w:tcPr>
          <w:p w:rsidR="00A43A2E" w:rsidRPr="005303D3" w:rsidRDefault="00A43A2E" w:rsidP="00BB4271">
            <w:pPr>
              <w:rPr>
                <w:rFonts w:ascii="Garamond" w:hAnsi="Garamond" w:cs="Times New Roman"/>
                <w:b/>
                <w:i/>
              </w:rPr>
            </w:pPr>
            <w:r w:rsidRPr="005303D3">
              <w:rPr>
                <w:rFonts w:ascii="Garamond" w:hAnsi="Garamond" w:cs="Times New Roman"/>
                <w:b/>
                <w:i/>
              </w:rPr>
              <w:t>W zakresie wiedzy absolwent zna i rozumie:</w:t>
            </w:r>
          </w:p>
        </w:tc>
        <w:tc>
          <w:tcPr>
            <w:tcW w:w="1276" w:type="dxa"/>
          </w:tcPr>
          <w:p w:rsidR="00A43A2E" w:rsidRPr="005303D3" w:rsidRDefault="00A43A2E" w:rsidP="00BB4271">
            <w:pPr>
              <w:rPr>
                <w:rFonts w:ascii="Garamond" w:hAnsi="Garamond" w:cs="Times New Roman"/>
              </w:rPr>
            </w:pPr>
          </w:p>
        </w:tc>
        <w:tc>
          <w:tcPr>
            <w:tcW w:w="1418" w:type="dxa"/>
          </w:tcPr>
          <w:p w:rsidR="00A43A2E" w:rsidRPr="005303D3" w:rsidRDefault="00A43A2E" w:rsidP="00BB4271">
            <w:pPr>
              <w:rPr>
                <w:rFonts w:ascii="Garamond" w:hAnsi="Garamond" w:cs="Times New Roman"/>
              </w:rPr>
            </w:pP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4356C5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4356C5">
              <w:rPr>
                <w:rFonts w:ascii="Garamond" w:hAnsi="Garamond" w:cs="Times New Roman"/>
                <w:b/>
                <w:sz w:val="18"/>
                <w:szCs w:val="18"/>
              </w:rPr>
              <w:t>C.W1.</w:t>
            </w:r>
          </w:p>
        </w:tc>
        <w:tc>
          <w:tcPr>
            <w:tcW w:w="1417" w:type="dxa"/>
            <w:vAlign w:val="center"/>
          </w:tcPr>
          <w:p w:rsidR="004344DA" w:rsidRPr="004356C5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4356C5">
              <w:rPr>
                <w:rFonts w:ascii="Garamond" w:hAnsi="Garamond" w:cs="Times New Roman"/>
                <w:b/>
                <w:sz w:val="18"/>
                <w:szCs w:val="18"/>
              </w:rPr>
              <w:t>PIEL.1P_W80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uwarunkowania rozwoju pielęgniarstwa na tle transformacji opieki pielęgniarskiej i profesjonalizacji współczesnego pielęgniarstwa;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C.W2.</w:t>
            </w:r>
          </w:p>
        </w:tc>
        <w:tc>
          <w:tcPr>
            <w:tcW w:w="1417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PIEL.1P_W81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pojęcie pielęgnowania, w tym wspierania, pomagania i towarzyszenia oraz rolę pacjenta w realizacji opieki pielęgniarskiej;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C.W3.</w:t>
            </w:r>
          </w:p>
        </w:tc>
        <w:tc>
          <w:tcPr>
            <w:tcW w:w="1417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PIEL.1P_W82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definicję zawodu pielęgniarki według Międzynarodowej Rady Pielęgniarek (ICN), funkcje i zadania zawodowe pielęgniarki według Światowej Organizacji Zdrowia (World </w:t>
            </w:r>
            <w:proofErr w:type="spellStart"/>
            <w:r w:rsidRPr="005303D3">
              <w:rPr>
                <w:rFonts w:ascii="Garamond" w:hAnsi="Garamond" w:cs="Times New Roman"/>
              </w:rPr>
              <w:t>Health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Organization, WHO);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C.W4.</w:t>
            </w:r>
          </w:p>
        </w:tc>
        <w:tc>
          <w:tcPr>
            <w:tcW w:w="1417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PIEL.1P_W83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proces pielęgnowania (definicję, etapy, zasady) oraz metody organizacji pracy, w tym w ramach podstawowej opieki pielęgniarskiej (</w:t>
            </w:r>
            <w:proofErr w:type="spellStart"/>
            <w:r w:rsidRPr="005303D3">
              <w:rPr>
                <w:rFonts w:ascii="Garamond" w:hAnsi="Garamond" w:cs="Times New Roman"/>
              </w:rPr>
              <w:t>primary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t>nursing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), jej istotę i odrębności, z uwzględnieniem ich wpływu na jakość opieki pielęgniarskiej i rozwój praktyki pielęgniarskiej;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C.W5.</w:t>
            </w:r>
          </w:p>
        </w:tc>
        <w:tc>
          <w:tcPr>
            <w:tcW w:w="1417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PIEL.1P_W84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klasyfikacje praktyki pielęgniarskiej (Międzynarodowa Klasyfikacja Praktyki Pielęgniarskiej International </w:t>
            </w:r>
            <w:proofErr w:type="spellStart"/>
            <w:r w:rsidRPr="005303D3">
              <w:rPr>
                <w:rFonts w:ascii="Garamond" w:hAnsi="Garamond" w:cs="Times New Roman"/>
              </w:rPr>
              <w:t>Classification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for </w:t>
            </w:r>
            <w:proofErr w:type="spellStart"/>
            <w:r w:rsidRPr="005303D3">
              <w:rPr>
                <w:rFonts w:ascii="Garamond" w:hAnsi="Garamond" w:cs="Times New Roman"/>
              </w:rPr>
              <w:t>Nursing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t>Practice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, ICNP, oraz Międzynarodowa Klasyfikacja Diagnoz Pielęgniarskich według NANDA </w:t>
            </w:r>
            <w:proofErr w:type="spellStart"/>
            <w:r w:rsidRPr="005303D3">
              <w:rPr>
                <w:rFonts w:ascii="Garamond" w:hAnsi="Garamond" w:cs="Times New Roman"/>
              </w:rPr>
              <w:t>NANDA’s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International </w:t>
            </w:r>
            <w:proofErr w:type="spellStart"/>
            <w:r w:rsidRPr="005303D3">
              <w:rPr>
                <w:rFonts w:ascii="Garamond" w:hAnsi="Garamond" w:cs="Times New Roman"/>
              </w:rPr>
              <w:t>Nursing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t>Diagnoses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, </w:t>
            </w:r>
            <w:proofErr w:type="spellStart"/>
            <w:r w:rsidRPr="005303D3">
              <w:rPr>
                <w:rFonts w:ascii="Garamond" w:hAnsi="Garamond" w:cs="Times New Roman"/>
              </w:rPr>
              <w:t>North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American </w:t>
            </w:r>
            <w:proofErr w:type="spellStart"/>
            <w:r w:rsidRPr="005303D3">
              <w:rPr>
                <w:rFonts w:ascii="Garamond" w:hAnsi="Garamond" w:cs="Times New Roman"/>
              </w:rPr>
              <w:t>Nursing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t>Diagnosis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t>Association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, NANDA);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C.W6.</w:t>
            </w:r>
          </w:p>
        </w:tc>
        <w:tc>
          <w:tcPr>
            <w:tcW w:w="1417" w:type="dxa"/>
            <w:vAlign w:val="center"/>
          </w:tcPr>
          <w:p w:rsidR="004344DA" w:rsidRPr="00F4037E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PIEL.1P_W85</w:t>
            </w:r>
          </w:p>
        </w:tc>
        <w:tc>
          <w:tcPr>
            <w:tcW w:w="9639" w:type="dxa"/>
          </w:tcPr>
          <w:p w:rsidR="004344DA" w:rsidRPr="005303D3" w:rsidRDefault="004344DA" w:rsidP="00E03D47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istotę opieki pielęgniarskiej opartej o wybrane założenia teoretyczne (Florence Nightingale, Virginia Henderson, </w:t>
            </w:r>
            <w:proofErr w:type="spellStart"/>
            <w:r w:rsidRPr="005303D3">
              <w:rPr>
                <w:rFonts w:ascii="Garamond" w:hAnsi="Garamond" w:cs="Times New Roman"/>
              </w:rPr>
              <w:t>Dorothea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Orem, </w:t>
            </w:r>
            <w:proofErr w:type="spellStart"/>
            <w:r w:rsidRPr="005303D3">
              <w:rPr>
                <w:rFonts w:ascii="Garamond" w:hAnsi="Garamond" w:cs="Times New Roman"/>
              </w:rPr>
              <w:t>Callista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Roy, </w:t>
            </w:r>
            <w:proofErr w:type="spellStart"/>
            <w:r w:rsidRPr="005303D3">
              <w:rPr>
                <w:rFonts w:ascii="Garamond" w:hAnsi="Garamond" w:cs="Times New Roman"/>
              </w:rPr>
              <w:t>Betty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Neuman);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lastRenderedPageBreak/>
              <w:t>C.W7.</w:t>
            </w:r>
          </w:p>
        </w:tc>
        <w:tc>
          <w:tcPr>
            <w:tcW w:w="1417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PIEL.1P_W86</w:t>
            </w:r>
          </w:p>
        </w:tc>
        <w:tc>
          <w:tcPr>
            <w:tcW w:w="9639" w:type="dxa"/>
          </w:tcPr>
          <w:p w:rsidR="004344DA" w:rsidRPr="00B666AA" w:rsidRDefault="004344DA" w:rsidP="004344DA">
            <w:pPr>
              <w:rPr>
                <w:rFonts w:ascii="Garamond" w:hAnsi="Garamond" w:cs="Times New Roman"/>
              </w:rPr>
            </w:pPr>
            <w:r w:rsidRPr="00B666AA">
              <w:rPr>
                <w:rFonts w:ascii="Garamond" w:hAnsi="Garamond" w:cs="Times New Roman"/>
              </w:rPr>
              <w:t xml:space="preserve">istotę, cel, wskazania, przeciwwskazania, powikłania, niebezpieczeństwa, obowiązujące zasady i technikę wykonywania podstawowych czynności pielęgniarskich w ramach świadczeń zapobiegawczych, diagnostycznych, leczniczych i rehabilitacyjnych zgodnie z obowiązującymi wytycznymi;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C.W8.</w:t>
            </w:r>
          </w:p>
        </w:tc>
        <w:tc>
          <w:tcPr>
            <w:tcW w:w="1417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PIEL.1P_W87</w:t>
            </w:r>
          </w:p>
        </w:tc>
        <w:tc>
          <w:tcPr>
            <w:tcW w:w="9639" w:type="dxa"/>
          </w:tcPr>
          <w:p w:rsidR="004344DA" w:rsidRPr="00B666AA" w:rsidRDefault="004344DA" w:rsidP="004344DA">
            <w:pPr>
              <w:rPr>
                <w:rFonts w:ascii="Garamond" w:hAnsi="Garamond" w:cs="Times New Roman"/>
              </w:rPr>
            </w:pPr>
            <w:r w:rsidRPr="00B666AA">
              <w:rPr>
                <w:rFonts w:ascii="Garamond" w:hAnsi="Garamond" w:cs="Times New Roman"/>
              </w:rPr>
              <w:t xml:space="preserve">zadania pielęgniarki w opiece nad pacjentem zdrowym, zagrożonym chorobą i chorym, w tym o niepomyślnym rokowaniu;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C.W9.</w:t>
            </w:r>
          </w:p>
        </w:tc>
        <w:tc>
          <w:tcPr>
            <w:tcW w:w="1417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PIEL.1P_W88</w:t>
            </w:r>
          </w:p>
        </w:tc>
        <w:tc>
          <w:tcPr>
            <w:tcW w:w="9639" w:type="dxa"/>
          </w:tcPr>
          <w:p w:rsidR="004344DA" w:rsidRPr="00B666AA" w:rsidRDefault="004344DA" w:rsidP="004344DA">
            <w:pPr>
              <w:rPr>
                <w:rFonts w:ascii="Garamond" w:hAnsi="Garamond" w:cs="Times New Roman"/>
              </w:rPr>
            </w:pPr>
            <w:r w:rsidRPr="00B666AA">
              <w:rPr>
                <w:rFonts w:ascii="Garamond" w:hAnsi="Garamond" w:cs="Times New Roman"/>
              </w:rPr>
              <w:t>zakres i charakter opieki pielęgniarskiej w przypadku deficytu samoopieki, zaburzonego komfortu i zaburzonej sfery psychoruchowej pacjenta;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C.W10.</w:t>
            </w:r>
          </w:p>
        </w:tc>
        <w:tc>
          <w:tcPr>
            <w:tcW w:w="1417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PIEL.1P_W89</w:t>
            </w:r>
          </w:p>
        </w:tc>
        <w:tc>
          <w:tcPr>
            <w:tcW w:w="9639" w:type="dxa"/>
          </w:tcPr>
          <w:p w:rsidR="004344DA" w:rsidRPr="00B666AA" w:rsidRDefault="004344DA" w:rsidP="004344DA">
            <w:pPr>
              <w:rPr>
                <w:rFonts w:ascii="Garamond" w:hAnsi="Garamond" w:cs="Times New Roman"/>
              </w:rPr>
            </w:pPr>
            <w:r w:rsidRPr="00B666AA">
              <w:rPr>
                <w:rFonts w:ascii="Garamond" w:hAnsi="Garamond" w:cs="Times New Roman"/>
              </w:rPr>
              <w:t xml:space="preserve"> zakres opieki pielęgniarskiej i interwencji pielęgniarskich w wybranych diagnozach pielęgniarskich;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C.W11.</w:t>
            </w:r>
          </w:p>
        </w:tc>
        <w:tc>
          <w:tcPr>
            <w:tcW w:w="1417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PIEL.1P_W90</w:t>
            </w:r>
          </w:p>
        </w:tc>
        <w:tc>
          <w:tcPr>
            <w:tcW w:w="9639" w:type="dxa"/>
          </w:tcPr>
          <w:p w:rsidR="004344DA" w:rsidRPr="00B666AA" w:rsidRDefault="004344DA" w:rsidP="00E03D47">
            <w:pPr>
              <w:rPr>
                <w:rFonts w:ascii="Garamond" w:hAnsi="Garamond" w:cs="Times New Roman"/>
              </w:rPr>
            </w:pPr>
            <w:r w:rsidRPr="00B666AA">
              <w:rPr>
                <w:rFonts w:ascii="Garamond" w:hAnsi="Garamond" w:cs="Times New Roman"/>
              </w:rPr>
              <w:t xml:space="preserve">udział pielęgniarki w zespole interprofesjonalnym w procesie promocji zdrowia, profilaktyki, diagnozowania, leczenia i rehabilitacji;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C.W12.</w:t>
            </w:r>
          </w:p>
        </w:tc>
        <w:tc>
          <w:tcPr>
            <w:tcW w:w="1417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PIEL.1P_W91</w:t>
            </w:r>
          </w:p>
        </w:tc>
        <w:tc>
          <w:tcPr>
            <w:tcW w:w="9639" w:type="dxa"/>
          </w:tcPr>
          <w:p w:rsidR="004344DA" w:rsidRPr="00B666AA" w:rsidRDefault="004344DA" w:rsidP="00E03D47">
            <w:pPr>
              <w:rPr>
                <w:rFonts w:ascii="Garamond" w:hAnsi="Garamond" w:cs="Times New Roman"/>
              </w:rPr>
            </w:pPr>
            <w:r w:rsidRPr="00B666AA">
              <w:rPr>
                <w:rFonts w:ascii="Garamond" w:hAnsi="Garamond" w:cs="Times New Roman"/>
              </w:rPr>
              <w:t xml:space="preserve">zasady udzielania pomocy w stanach zagrożenia zdrowotnego;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C.W13.</w:t>
            </w:r>
          </w:p>
        </w:tc>
        <w:tc>
          <w:tcPr>
            <w:tcW w:w="1417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PIEL.1P_W92</w:t>
            </w:r>
          </w:p>
        </w:tc>
        <w:tc>
          <w:tcPr>
            <w:tcW w:w="9639" w:type="dxa"/>
          </w:tcPr>
          <w:p w:rsidR="004344DA" w:rsidRPr="00B666AA" w:rsidRDefault="004344DA" w:rsidP="00E03D47">
            <w:pPr>
              <w:rPr>
                <w:rFonts w:ascii="Garamond" w:hAnsi="Garamond" w:cs="Times New Roman"/>
              </w:rPr>
            </w:pPr>
            <w:r w:rsidRPr="00B666AA">
              <w:rPr>
                <w:rFonts w:ascii="Garamond" w:hAnsi="Garamond" w:cs="Times New Roman"/>
              </w:rPr>
              <w:t xml:space="preserve"> koncepcje i założenia promocji zdrowia i profilaktyki zdrowotnej;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C.W14.</w:t>
            </w:r>
          </w:p>
        </w:tc>
        <w:tc>
          <w:tcPr>
            <w:tcW w:w="1417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PIEL.1P_W93</w:t>
            </w:r>
          </w:p>
        </w:tc>
        <w:tc>
          <w:tcPr>
            <w:tcW w:w="9639" w:type="dxa"/>
          </w:tcPr>
          <w:p w:rsidR="004344DA" w:rsidRPr="00B666AA" w:rsidRDefault="004344DA" w:rsidP="00E03D47">
            <w:pPr>
              <w:rPr>
                <w:rFonts w:ascii="Garamond" w:hAnsi="Garamond" w:cs="Times New Roman"/>
              </w:rPr>
            </w:pPr>
            <w:r w:rsidRPr="00B666AA">
              <w:rPr>
                <w:rFonts w:ascii="Garamond" w:hAnsi="Garamond" w:cs="Times New Roman"/>
              </w:rPr>
              <w:t xml:space="preserve">zadania pielęgniarki w promocji zdrowia i zasady konstruowania programów promocji zdrowia;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C.W15.</w:t>
            </w:r>
          </w:p>
        </w:tc>
        <w:tc>
          <w:tcPr>
            <w:tcW w:w="1417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PIEL.1P_W94</w:t>
            </w:r>
          </w:p>
        </w:tc>
        <w:tc>
          <w:tcPr>
            <w:tcW w:w="9639" w:type="dxa"/>
          </w:tcPr>
          <w:p w:rsidR="004344DA" w:rsidRPr="00B666AA" w:rsidRDefault="004344DA" w:rsidP="00E03D47">
            <w:pPr>
              <w:rPr>
                <w:rFonts w:ascii="Garamond" w:hAnsi="Garamond" w:cs="Times New Roman"/>
              </w:rPr>
            </w:pPr>
            <w:r w:rsidRPr="00B666AA">
              <w:rPr>
                <w:rFonts w:ascii="Garamond" w:hAnsi="Garamond" w:cs="Times New Roman"/>
              </w:rPr>
              <w:t xml:space="preserve">strategie promocji zdrowia o zasięgu lokalnym, krajowym i światowym;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  <w:bookmarkStart w:id="0" w:name="_GoBack"/>
        <w:bookmarkEnd w:id="0"/>
      </w:tr>
      <w:tr w:rsidR="004344DA" w:rsidRPr="005303D3" w:rsidTr="0038155D">
        <w:tc>
          <w:tcPr>
            <w:tcW w:w="1135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C.W16.</w:t>
            </w:r>
          </w:p>
        </w:tc>
        <w:tc>
          <w:tcPr>
            <w:tcW w:w="1417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PIEL.1P_W95</w:t>
            </w:r>
          </w:p>
        </w:tc>
        <w:tc>
          <w:tcPr>
            <w:tcW w:w="9639" w:type="dxa"/>
          </w:tcPr>
          <w:p w:rsidR="004344DA" w:rsidRPr="00B666AA" w:rsidRDefault="004344DA" w:rsidP="004344DA">
            <w:pPr>
              <w:rPr>
                <w:rFonts w:ascii="Garamond" w:hAnsi="Garamond" w:cs="Times New Roman"/>
              </w:rPr>
            </w:pPr>
            <w:r w:rsidRPr="00B666AA">
              <w:rPr>
                <w:rFonts w:ascii="Garamond" w:hAnsi="Garamond" w:cs="Times New Roman"/>
              </w:rPr>
              <w:t xml:space="preserve">organizację i funkcjonowanie podstawowej opieki zdrowotnej w Rzeczypospolitej Polskiej i innych państwach, z uwzględnieniem zadań i uprawnień zawodowych pielęgniarki oraz innych pracowników systemu ochrony zdrowia;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C.W17.</w:t>
            </w:r>
          </w:p>
        </w:tc>
        <w:tc>
          <w:tcPr>
            <w:tcW w:w="1417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PIEL.1P_W96</w:t>
            </w:r>
          </w:p>
        </w:tc>
        <w:tc>
          <w:tcPr>
            <w:tcW w:w="9639" w:type="dxa"/>
          </w:tcPr>
          <w:p w:rsidR="004344DA" w:rsidRPr="00B666AA" w:rsidRDefault="004344DA" w:rsidP="00E03D47">
            <w:pPr>
              <w:rPr>
                <w:rFonts w:ascii="Garamond" w:hAnsi="Garamond" w:cs="Times New Roman"/>
              </w:rPr>
            </w:pPr>
            <w:r w:rsidRPr="00B666AA">
              <w:rPr>
                <w:rFonts w:ascii="Garamond" w:hAnsi="Garamond" w:cs="Times New Roman"/>
              </w:rPr>
              <w:t xml:space="preserve"> warunki realizacji i zasady finansowania świadczeń pielęgniarskich w podstawowej opiece zdrowotnej;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C.W18.</w:t>
            </w:r>
          </w:p>
        </w:tc>
        <w:tc>
          <w:tcPr>
            <w:tcW w:w="1417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PIEL.1P_W97</w:t>
            </w:r>
          </w:p>
        </w:tc>
        <w:tc>
          <w:tcPr>
            <w:tcW w:w="9639" w:type="dxa"/>
          </w:tcPr>
          <w:p w:rsidR="004344DA" w:rsidRPr="00B666AA" w:rsidRDefault="004344DA" w:rsidP="004344DA">
            <w:pPr>
              <w:rPr>
                <w:rFonts w:ascii="Garamond" w:hAnsi="Garamond" w:cs="Times New Roman"/>
              </w:rPr>
            </w:pPr>
            <w:r w:rsidRPr="00B666AA">
              <w:rPr>
                <w:rFonts w:ascii="Garamond" w:hAnsi="Garamond" w:cs="Times New Roman"/>
              </w:rPr>
              <w:t xml:space="preserve">metody oceny środowiska zamieszkania, nauczania i wychowania w zakresie rozpoznawania problemów zdrowotnych i planowania opieki;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C.W19.</w:t>
            </w:r>
          </w:p>
        </w:tc>
        <w:tc>
          <w:tcPr>
            <w:tcW w:w="1417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PIEL.1P_W98</w:t>
            </w:r>
          </w:p>
        </w:tc>
        <w:tc>
          <w:tcPr>
            <w:tcW w:w="9639" w:type="dxa"/>
          </w:tcPr>
          <w:p w:rsidR="004344DA" w:rsidRPr="00B666AA" w:rsidRDefault="004344DA" w:rsidP="00E03D47">
            <w:pPr>
              <w:rPr>
                <w:rFonts w:ascii="Garamond" w:hAnsi="Garamond" w:cs="Times New Roman"/>
              </w:rPr>
            </w:pPr>
            <w:r w:rsidRPr="00B666AA">
              <w:rPr>
                <w:rFonts w:ascii="Garamond" w:hAnsi="Garamond" w:cs="Times New Roman"/>
              </w:rPr>
              <w:t xml:space="preserve">zasady koordynowania procesu udzielania świadczeń zdrowotnych w podstawowej opiece zdrowotnej;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C.W20.</w:t>
            </w:r>
          </w:p>
        </w:tc>
        <w:tc>
          <w:tcPr>
            <w:tcW w:w="1417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PIEL.1P_W99</w:t>
            </w:r>
          </w:p>
        </w:tc>
        <w:tc>
          <w:tcPr>
            <w:tcW w:w="9639" w:type="dxa"/>
          </w:tcPr>
          <w:p w:rsidR="004344DA" w:rsidRPr="00B666AA" w:rsidRDefault="004344DA" w:rsidP="004344DA">
            <w:pPr>
              <w:rPr>
                <w:rFonts w:ascii="Garamond" w:hAnsi="Garamond" w:cs="Times New Roman"/>
              </w:rPr>
            </w:pPr>
            <w:r w:rsidRPr="00B666AA">
              <w:rPr>
                <w:rFonts w:ascii="Garamond" w:hAnsi="Garamond" w:cs="Times New Roman"/>
              </w:rPr>
              <w:t xml:space="preserve">szczepienia ochronne i rodzaje szczepionek wynikające z obowiązującego programu szczepień ochronnych w Rzeczypospolitej Polskiej oraz ich działanie;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C.W21.</w:t>
            </w:r>
          </w:p>
        </w:tc>
        <w:tc>
          <w:tcPr>
            <w:tcW w:w="1417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PIEL.1P_W100</w:t>
            </w:r>
          </w:p>
        </w:tc>
        <w:tc>
          <w:tcPr>
            <w:tcW w:w="9639" w:type="dxa"/>
          </w:tcPr>
          <w:p w:rsidR="004344DA" w:rsidRPr="00B666AA" w:rsidRDefault="004344DA" w:rsidP="00E03D47">
            <w:pPr>
              <w:rPr>
                <w:rFonts w:ascii="Garamond" w:hAnsi="Garamond" w:cs="Times New Roman"/>
              </w:rPr>
            </w:pPr>
            <w:r w:rsidRPr="00B666AA">
              <w:rPr>
                <w:rFonts w:ascii="Garamond" w:hAnsi="Garamond" w:cs="Times New Roman"/>
              </w:rPr>
              <w:t xml:space="preserve">standardy przeprowadzania badań kwalifikacyjnych do szczepień ochronnych przeciw grypie, wirusowemu zapaleniu wątroby (WZW), tężcowi, COVID-19 i wykonywania szczepień ochronnych przeciw grypie, WZW, tężcowi, COVID-19, pneumokokom, wściekliźnie oraz innych obowiązkowych i zalecanych szczepień ochronnych zgodnie z przepisami prawa w zakresie szczepień ochronnych, z zapewnieniem zasad bezpieczeństwa pacjentowi oraz sobie;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C.W22.</w:t>
            </w:r>
          </w:p>
        </w:tc>
        <w:tc>
          <w:tcPr>
            <w:tcW w:w="1417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PIEL.1P_W101</w:t>
            </w:r>
          </w:p>
        </w:tc>
        <w:tc>
          <w:tcPr>
            <w:tcW w:w="9639" w:type="dxa"/>
          </w:tcPr>
          <w:p w:rsidR="004344DA" w:rsidRPr="00B666AA" w:rsidRDefault="004344DA" w:rsidP="004344DA">
            <w:pPr>
              <w:rPr>
                <w:rFonts w:ascii="Garamond" w:hAnsi="Garamond" w:cs="Times New Roman"/>
              </w:rPr>
            </w:pPr>
            <w:r w:rsidRPr="00B666AA">
              <w:rPr>
                <w:rFonts w:ascii="Garamond" w:hAnsi="Garamond" w:cs="Times New Roman"/>
              </w:rPr>
              <w:t xml:space="preserve">procedury stosowane w sytuacji wystąpienia NOP oraz zasady prowadzenia sprawozdawczości w zakresie szczepień ochronnych;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C.W23.</w:t>
            </w:r>
          </w:p>
        </w:tc>
        <w:tc>
          <w:tcPr>
            <w:tcW w:w="1417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PIEL.1P_W102</w:t>
            </w:r>
          </w:p>
        </w:tc>
        <w:tc>
          <w:tcPr>
            <w:tcW w:w="9639" w:type="dxa"/>
          </w:tcPr>
          <w:p w:rsidR="004344DA" w:rsidRPr="00B666AA" w:rsidRDefault="004344DA" w:rsidP="00B63128">
            <w:pPr>
              <w:rPr>
                <w:rFonts w:ascii="Garamond" w:hAnsi="Garamond" w:cs="Times New Roman"/>
              </w:rPr>
            </w:pPr>
            <w:r w:rsidRPr="00B666AA">
              <w:rPr>
                <w:rFonts w:ascii="Garamond" w:hAnsi="Garamond" w:cs="Times New Roman"/>
              </w:rPr>
              <w:t xml:space="preserve"> zapotrzebowanie na energię, składniki odżywcze i wodę u człowieka zdrowego oraz chorego w różnym wieku i stanie zdrowia;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C.W24.</w:t>
            </w:r>
          </w:p>
        </w:tc>
        <w:tc>
          <w:tcPr>
            <w:tcW w:w="1417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PIEL.1P_W103</w:t>
            </w:r>
          </w:p>
        </w:tc>
        <w:tc>
          <w:tcPr>
            <w:tcW w:w="9639" w:type="dxa"/>
          </w:tcPr>
          <w:p w:rsidR="004344DA" w:rsidRPr="00B666AA" w:rsidRDefault="004344DA" w:rsidP="004344DA">
            <w:pPr>
              <w:rPr>
                <w:rFonts w:ascii="Garamond" w:hAnsi="Garamond" w:cs="Times New Roman"/>
              </w:rPr>
            </w:pPr>
            <w:r w:rsidRPr="00B666AA">
              <w:rPr>
                <w:rFonts w:ascii="Garamond" w:hAnsi="Garamond" w:cs="Times New Roman"/>
              </w:rPr>
              <w:t xml:space="preserve">zasady żywienia osób zdrowych i chorych w różnym wieku, żywienia dojelitowego i pozajelitowego oraz podstawy edukacji żywieniowej;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C.W25.</w:t>
            </w:r>
          </w:p>
        </w:tc>
        <w:tc>
          <w:tcPr>
            <w:tcW w:w="1417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PIEL.1P_W104</w:t>
            </w:r>
          </w:p>
        </w:tc>
        <w:tc>
          <w:tcPr>
            <w:tcW w:w="9639" w:type="dxa"/>
          </w:tcPr>
          <w:p w:rsidR="004344DA" w:rsidRPr="00B666AA" w:rsidRDefault="004344DA" w:rsidP="004344DA">
            <w:pPr>
              <w:rPr>
                <w:rFonts w:ascii="Garamond" w:hAnsi="Garamond" w:cs="Times New Roman"/>
              </w:rPr>
            </w:pPr>
            <w:r w:rsidRPr="00B666AA">
              <w:rPr>
                <w:rFonts w:ascii="Garamond" w:hAnsi="Garamond" w:cs="Times New Roman"/>
              </w:rPr>
              <w:t>klasyfikację i rodzaje diet; C.W26. zasady oceny stanu odżywienia oraz przyczyny i rodzaje niedożywienia;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C.W26.</w:t>
            </w:r>
          </w:p>
        </w:tc>
        <w:tc>
          <w:tcPr>
            <w:tcW w:w="1417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PIEL.1P_W105</w:t>
            </w:r>
          </w:p>
        </w:tc>
        <w:tc>
          <w:tcPr>
            <w:tcW w:w="9639" w:type="dxa"/>
          </w:tcPr>
          <w:p w:rsidR="004344DA" w:rsidRPr="00B666AA" w:rsidRDefault="004344DA" w:rsidP="004344DA">
            <w:pPr>
              <w:rPr>
                <w:rFonts w:ascii="Garamond" w:hAnsi="Garamond" w:cs="Times New Roman"/>
              </w:rPr>
            </w:pPr>
            <w:r w:rsidRPr="00B666AA">
              <w:rPr>
                <w:rFonts w:ascii="Garamond" w:hAnsi="Garamond" w:cs="Times New Roman"/>
              </w:rPr>
              <w:t>zasady oceny stanu odżywienia oraz przyczyny i rodzaje niedożywienia;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C.W27.</w:t>
            </w:r>
          </w:p>
        </w:tc>
        <w:tc>
          <w:tcPr>
            <w:tcW w:w="1417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PIEL.1P_W106</w:t>
            </w:r>
          </w:p>
        </w:tc>
        <w:tc>
          <w:tcPr>
            <w:tcW w:w="9639" w:type="dxa"/>
          </w:tcPr>
          <w:p w:rsidR="004344DA" w:rsidRPr="00B666AA" w:rsidRDefault="004344DA" w:rsidP="004344DA">
            <w:pPr>
              <w:rPr>
                <w:rFonts w:ascii="Garamond" w:hAnsi="Garamond" w:cs="Times New Roman"/>
              </w:rPr>
            </w:pPr>
            <w:r w:rsidRPr="00B666AA">
              <w:rPr>
                <w:rFonts w:ascii="Garamond" w:hAnsi="Garamond" w:cs="Times New Roman"/>
              </w:rPr>
              <w:t xml:space="preserve">podstawy </w:t>
            </w:r>
            <w:proofErr w:type="spellStart"/>
            <w:r w:rsidRPr="00B666AA">
              <w:rPr>
                <w:rFonts w:ascii="Garamond" w:hAnsi="Garamond" w:cs="Times New Roman"/>
              </w:rPr>
              <w:t>dietoterapii</w:t>
            </w:r>
            <w:proofErr w:type="spellEnd"/>
            <w:r w:rsidRPr="00B666AA">
              <w:rPr>
                <w:rFonts w:ascii="Garamond" w:hAnsi="Garamond" w:cs="Times New Roman"/>
              </w:rPr>
              <w:t xml:space="preserve"> w najczęściej występujących chorobach </w:t>
            </w:r>
            <w:proofErr w:type="spellStart"/>
            <w:r w:rsidRPr="00B666AA">
              <w:rPr>
                <w:rFonts w:ascii="Garamond" w:hAnsi="Garamond" w:cs="Times New Roman"/>
              </w:rPr>
              <w:t>dietozależnych</w:t>
            </w:r>
            <w:proofErr w:type="spellEnd"/>
            <w:r w:rsidRPr="00B666AA">
              <w:rPr>
                <w:rFonts w:ascii="Garamond" w:hAnsi="Garamond" w:cs="Times New Roman"/>
              </w:rPr>
              <w:t xml:space="preserve"> u dzieci i dorosłych;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C.W28.</w:t>
            </w:r>
          </w:p>
        </w:tc>
        <w:tc>
          <w:tcPr>
            <w:tcW w:w="1417" w:type="dxa"/>
            <w:vAlign w:val="center"/>
          </w:tcPr>
          <w:p w:rsidR="004344DA" w:rsidRPr="00833570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PIEL.1P_W107</w:t>
            </w:r>
          </w:p>
        </w:tc>
        <w:tc>
          <w:tcPr>
            <w:tcW w:w="9639" w:type="dxa"/>
          </w:tcPr>
          <w:p w:rsidR="004344DA" w:rsidRPr="00B666AA" w:rsidRDefault="004344DA" w:rsidP="004344DA">
            <w:pPr>
              <w:rPr>
                <w:rFonts w:ascii="Garamond" w:hAnsi="Garamond" w:cs="Times New Roman"/>
              </w:rPr>
            </w:pPr>
            <w:r w:rsidRPr="00B666AA">
              <w:rPr>
                <w:rFonts w:ascii="Garamond" w:hAnsi="Garamond" w:cs="Times New Roman"/>
              </w:rPr>
              <w:t xml:space="preserve">środki spożywcze specjalnego przeznaczenia żywieniowego;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sz w:val="18"/>
                <w:szCs w:val="18"/>
              </w:rPr>
            </w:pPr>
            <w:r w:rsidRPr="008B60CB">
              <w:rPr>
                <w:rFonts w:ascii="Garamond" w:hAnsi="Garamond"/>
                <w:sz w:val="18"/>
                <w:szCs w:val="18"/>
              </w:rPr>
              <w:lastRenderedPageBreak/>
              <w:t>C.W29.</w:t>
            </w:r>
          </w:p>
        </w:tc>
        <w:tc>
          <w:tcPr>
            <w:tcW w:w="1417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sz w:val="18"/>
                <w:szCs w:val="18"/>
              </w:rPr>
            </w:pPr>
            <w:r w:rsidRPr="008B60CB">
              <w:rPr>
                <w:rFonts w:ascii="Garamond" w:hAnsi="Garamond"/>
                <w:sz w:val="18"/>
                <w:szCs w:val="18"/>
              </w:rPr>
              <w:t>PIEL.1P_W108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pojęcia stanowiska pracy, zakresu obowiązków, uprawnień i odpowiedzialności na pielęgniarskich stanowiskach pracy;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B60CB">
              <w:rPr>
                <w:rFonts w:ascii="Garamond" w:hAnsi="Garamond"/>
                <w:b/>
                <w:sz w:val="18"/>
                <w:szCs w:val="18"/>
              </w:rPr>
              <w:t>C.W30.</w:t>
            </w:r>
          </w:p>
        </w:tc>
        <w:tc>
          <w:tcPr>
            <w:tcW w:w="1417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PIEL.1P_W109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przepisy prawa dotyczące czasu pracy, pracy zmianowej, rozkładu czasu pracy i obciążenia na pielęgniarskich stanowiskach pracy;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B60CB">
              <w:rPr>
                <w:rFonts w:ascii="Garamond" w:hAnsi="Garamond"/>
                <w:b/>
                <w:sz w:val="18"/>
                <w:szCs w:val="18"/>
              </w:rPr>
              <w:t>C.W31.</w:t>
            </w:r>
          </w:p>
        </w:tc>
        <w:tc>
          <w:tcPr>
            <w:tcW w:w="1417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PIEL.1P_W11</w:t>
            </w:r>
            <w:r w:rsidRPr="008B60CB">
              <w:rPr>
                <w:rFonts w:ascii="Garamond" w:hAnsi="Garamond"/>
                <w:b/>
                <w:sz w:val="18"/>
                <w:szCs w:val="18"/>
              </w:rPr>
              <w:t>0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podstawowe metody organizacji opieki pielęgniarskiej i ich znaczenie dla zapewnienia jakości tej opieki;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B60CB">
              <w:rPr>
                <w:rFonts w:ascii="Garamond" w:hAnsi="Garamond"/>
                <w:b/>
                <w:sz w:val="18"/>
                <w:szCs w:val="18"/>
              </w:rPr>
              <w:t>C.W32.</w:t>
            </w:r>
          </w:p>
        </w:tc>
        <w:tc>
          <w:tcPr>
            <w:tcW w:w="1417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PIEL.1P_W111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podstawy zarządzania, etapy planowania pracy własnej i podległego personelu;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B60CB">
              <w:rPr>
                <w:rFonts w:ascii="Garamond" w:hAnsi="Garamond"/>
                <w:b/>
                <w:sz w:val="18"/>
                <w:szCs w:val="18"/>
              </w:rPr>
              <w:t>C.W33.</w:t>
            </w:r>
          </w:p>
        </w:tc>
        <w:tc>
          <w:tcPr>
            <w:tcW w:w="1417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PIEL.1P_W112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zakresy uprawnień zawodowych i kwalifikacje w pielęgniarstwie, możliwości planowania kariery zawodowej i uwarunkowania własnego rozwoju zawodowego;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B60CB">
              <w:rPr>
                <w:rFonts w:ascii="Garamond" w:hAnsi="Garamond"/>
                <w:b/>
                <w:sz w:val="18"/>
                <w:szCs w:val="18"/>
              </w:rPr>
              <w:t>C.W34.</w:t>
            </w:r>
          </w:p>
        </w:tc>
        <w:tc>
          <w:tcPr>
            <w:tcW w:w="1417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PIEL.1P_W113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uwarunkowania zapewnienia jakości opieki pielęgniarskiej oraz zasady zarządzania jakością tej opieki;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B60CB">
              <w:rPr>
                <w:rFonts w:ascii="Garamond" w:hAnsi="Garamond"/>
                <w:b/>
                <w:sz w:val="18"/>
                <w:szCs w:val="18"/>
              </w:rPr>
              <w:t>C.W35.</w:t>
            </w:r>
          </w:p>
        </w:tc>
        <w:tc>
          <w:tcPr>
            <w:tcW w:w="1417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PIEL.1P_W114</w:t>
            </w:r>
          </w:p>
        </w:tc>
        <w:tc>
          <w:tcPr>
            <w:tcW w:w="9639" w:type="dxa"/>
          </w:tcPr>
          <w:p w:rsidR="004344DA" w:rsidRPr="005303D3" w:rsidRDefault="004344DA" w:rsidP="00B63128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 zasady tworzenia i rozwoju różnych form działalności zawodowej pielęgniarki;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B60CB">
              <w:rPr>
                <w:rFonts w:ascii="Garamond" w:hAnsi="Garamond"/>
                <w:b/>
                <w:sz w:val="18"/>
                <w:szCs w:val="18"/>
              </w:rPr>
              <w:t>C.W36.</w:t>
            </w:r>
          </w:p>
        </w:tc>
        <w:tc>
          <w:tcPr>
            <w:tcW w:w="1417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PIEL.1P_W115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pojęcie, zasady i sposób badania podmiotowego i jego dokumentowania;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B60CB">
              <w:rPr>
                <w:rFonts w:ascii="Garamond" w:hAnsi="Garamond"/>
                <w:b/>
                <w:sz w:val="18"/>
                <w:szCs w:val="18"/>
              </w:rPr>
              <w:t>C.W37.</w:t>
            </w:r>
          </w:p>
        </w:tc>
        <w:tc>
          <w:tcPr>
            <w:tcW w:w="1417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PIEL.1P_W116</w:t>
            </w:r>
          </w:p>
        </w:tc>
        <w:tc>
          <w:tcPr>
            <w:tcW w:w="9639" w:type="dxa"/>
          </w:tcPr>
          <w:p w:rsidR="004344DA" w:rsidRPr="005303D3" w:rsidRDefault="004344DA" w:rsidP="00B63128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system opisu objawów i dolegliwości pacjenta według schematów OLD CART (</w:t>
            </w:r>
            <w:proofErr w:type="spellStart"/>
            <w:r w:rsidRPr="005303D3">
              <w:rPr>
                <w:rFonts w:ascii="Garamond" w:hAnsi="Garamond" w:cs="Times New Roman"/>
              </w:rPr>
              <w:t>Onset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objawy/dolegliwości, </w:t>
            </w:r>
            <w:proofErr w:type="spellStart"/>
            <w:r w:rsidRPr="005303D3">
              <w:rPr>
                <w:rFonts w:ascii="Garamond" w:hAnsi="Garamond" w:cs="Times New Roman"/>
              </w:rPr>
              <w:t>Location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umiejscowienie, </w:t>
            </w:r>
            <w:proofErr w:type="spellStart"/>
            <w:r w:rsidRPr="005303D3">
              <w:rPr>
                <w:rFonts w:ascii="Garamond" w:hAnsi="Garamond" w:cs="Times New Roman"/>
              </w:rPr>
              <w:t>Duration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czas trwania, </w:t>
            </w:r>
            <w:proofErr w:type="spellStart"/>
            <w:r w:rsidRPr="005303D3">
              <w:rPr>
                <w:rFonts w:ascii="Garamond" w:hAnsi="Garamond" w:cs="Times New Roman"/>
              </w:rPr>
              <w:t>Character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charakter, </w:t>
            </w:r>
            <w:proofErr w:type="spellStart"/>
            <w:r w:rsidRPr="005303D3">
              <w:rPr>
                <w:rFonts w:ascii="Garamond" w:hAnsi="Garamond" w:cs="Times New Roman"/>
              </w:rPr>
              <w:t>Agravating</w:t>
            </w:r>
            <w:proofErr w:type="spellEnd"/>
            <w:r w:rsidRPr="005303D3">
              <w:rPr>
                <w:rFonts w:ascii="Garamond" w:hAnsi="Garamond" w:cs="Times New Roman"/>
              </w:rPr>
              <w:t>/</w:t>
            </w:r>
            <w:proofErr w:type="spellStart"/>
            <w:r w:rsidRPr="005303D3">
              <w:rPr>
                <w:rFonts w:ascii="Garamond" w:hAnsi="Garamond" w:cs="Times New Roman"/>
              </w:rPr>
              <w:t>Alleviating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t>factors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czynniki nasilające/łagodzące, </w:t>
            </w:r>
            <w:proofErr w:type="spellStart"/>
            <w:r w:rsidRPr="005303D3">
              <w:rPr>
                <w:rFonts w:ascii="Garamond" w:hAnsi="Garamond" w:cs="Times New Roman"/>
              </w:rPr>
              <w:t>Radiation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promieniowanie, Timing – moment wystąpienia), FIFE (</w:t>
            </w:r>
            <w:proofErr w:type="spellStart"/>
            <w:r w:rsidRPr="005303D3">
              <w:rPr>
                <w:rFonts w:ascii="Garamond" w:hAnsi="Garamond" w:cs="Times New Roman"/>
              </w:rPr>
              <w:t>Feelings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uczucia, </w:t>
            </w:r>
            <w:proofErr w:type="spellStart"/>
            <w:r w:rsidRPr="005303D3">
              <w:rPr>
                <w:rFonts w:ascii="Garamond" w:hAnsi="Garamond" w:cs="Times New Roman"/>
              </w:rPr>
              <w:t>Ideas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idee, </w:t>
            </w:r>
            <w:proofErr w:type="spellStart"/>
            <w:r w:rsidRPr="005303D3">
              <w:rPr>
                <w:rFonts w:ascii="Garamond" w:hAnsi="Garamond" w:cs="Times New Roman"/>
              </w:rPr>
              <w:t>Function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funkcja, </w:t>
            </w:r>
            <w:proofErr w:type="spellStart"/>
            <w:r w:rsidRPr="005303D3">
              <w:rPr>
                <w:rFonts w:ascii="Garamond" w:hAnsi="Garamond" w:cs="Times New Roman"/>
              </w:rPr>
              <w:t>Expectations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oczekiwania), SAMPLE (</w:t>
            </w:r>
            <w:proofErr w:type="spellStart"/>
            <w:r w:rsidRPr="005303D3">
              <w:rPr>
                <w:rFonts w:ascii="Garamond" w:hAnsi="Garamond" w:cs="Times New Roman"/>
              </w:rPr>
              <w:t>Symptoms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objawy, </w:t>
            </w:r>
            <w:proofErr w:type="spellStart"/>
            <w:r w:rsidRPr="005303D3">
              <w:rPr>
                <w:rFonts w:ascii="Garamond" w:hAnsi="Garamond" w:cs="Times New Roman"/>
              </w:rPr>
              <w:t>Allergies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alergie, </w:t>
            </w:r>
            <w:proofErr w:type="spellStart"/>
            <w:r w:rsidRPr="005303D3">
              <w:rPr>
                <w:rFonts w:ascii="Garamond" w:hAnsi="Garamond" w:cs="Times New Roman"/>
              </w:rPr>
              <w:t>Medications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leki, Past </w:t>
            </w:r>
            <w:proofErr w:type="spellStart"/>
            <w:r w:rsidRPr="005303D3">
              <w:rPr>
                <w:rFonts w:ascii="Garamond" w:hAnsi="Garamond" w:cs="Times New Roman"/>
              </w:rPr>
              <w:t>medical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t>history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przebyte choroby/przeszłość medyczna, </w:t>
            </w:r>
            <w:proofErr w:type="spellStart"/>
            <w:r w:rsidRPr="005303D3">
              <w:rPr>
                <w:rFonts w:ascii="Garamond" w:hAnsi="Garamond" w:cs="Times New Roman"/>
              </w:rPr>
              <w:t>Last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t>meal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ostatni posiłek, </w:t>
            </w:r>
            <w:proofErr w:type="spellStart"/>
            <w:r w:rsidRPr="005303D3">
              <w:rPr>
                <w:rFonts w:ascii="Garamond" w:hAnsi="Garamond" w:cs="Times New Roman"/>
              </w:rPr>
              <w:t>Events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t>prior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to </w:t>
            </w:r>
            <w:proofErr w:type="spellStart"/>
            <w:r w:rsidRPr="005303D3">
              <w:rPr>
                <w:rFonts w:ascii="Garamond" w:hAnsi="Garamond" w:cs="Times New Roman"/>
              </w:rPr>
              <w:t>injury</w:t>
            </w:r>
            <w:proofErr w:type="spellEnd"/>
            <w:r w:rsidRPr="005303D3">
              <w:rPr>
                <w:rFonts w:ascii="Garamond" w:hAnsi="Garamond" w:cs="Times New Roman"/>
              </w:rPr>
              <w:t>/</w:t>
            </w:r>
            <w:proofErr w:type="spellStart"/>
            <w:r w:rsidRPr="005303D3">
              <w:rPr>
                <w:rFonts w:ascii="Garamond" w:hAnsi="Garamond" w:cs="Times New Roman"/>
              </w:rPr>
              <w:t>ilness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zdarzenia przed wypadkiem/zachorowaniem);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B60CB">
              <w:rPr>
                <w:rFonts w:ascii="Garamond" w:hAnsi="Garamond"/>
                <w:b/>
                <w:sz w:val="18"/>
                <w:szCs w:val="18"/>
              </w:rPr>
              <w:t>C.W38.</w:t>
            </w:r>
          </w:p>
        </w:tc>
        <w:tc>
          <w:tcPr>
            <w:tcW w:w="1417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PIEL.1P_W117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system opisu rozpoznania stanu zdrowia pacjenta dla potrzeb opieki sprawowanej przez pielęgniarkę PES (Problem – problem, </w:t>
            </w:r>
            <w:proofErr w:type="spellStart"/>
            <w:r w:rsidRPr="005303D3">
              <w:rPr>
                <w:rFonts w:ascii="Garamond" w:hAnsi="Garamond" w:cs="Times New Roman"/>
              </w:rPr>
              <w:t>Etiology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etiologia, Symptom – objaw);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B60CB">
              <w:rPr>
                <w:rFonts w:ascii="Garamond" w:hAnsi="Garamond"/>
                <w:b/>
                <w:sz w:val="18"/>
                <w:szCs w:val="18"/>
              </w:rPr>
              <w:t>C.W39.</w:t>
            </w:r>
          </w:p>
        </w:tc>
        <w:tc>
          <w:tcPr>
            <w:tcW w:w="1417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PIEL.1P_W118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znaczenie uwarunkowań kulturowych i społecznych w ocenie stanu zdrowia;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P6S_WK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B60CB">
              <w:rPr>
                <w:rFonts w:ascii="Garamond" w:hAnsi="Garamond"/>
                <w:b/>
                <w:sz w:val="18"/>
                <w:szCs w:val="18"/>
              </w:rPr>
              <w:t>C.W40.</w:t>
            </w:r>
          </w:p>
        </w:tc>
        <w:tc>
          <w:tcPr>
            <w:tcW w:w="1417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PIEL.1P_W119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metody i techniki kompleksowego badania fizykalnego i jego dokumentowania;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B60CB">
              <w:rPr>
                <w:rFonts w:ascii="Garamond" w:hAnsi="Garamond"/>
                <w:b/>
                <w:sz w:val="18"/>
                <w:szCs w:val="18"/>
              </w:rPr>
              <w:t>C.W41.</w:t>
            </w:r>
          </w:p>
        </w:tc>
        <w:tc>
          <w:tcPr>
            <w:tcW w:w="1417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PIEL.1P_W12</w:t>
            </w:r>
            <w:r w:rsidRPr="008B60CB">
              <w:rPr>
                <w:rFonts w:ascii="Garamond" w:hAnsi="Garamond"/>
                <w:b/>
                <w:sz w:val="18"/>
                <w:szCs w:val="18"/>
              </w:rPr>
              <w:t>0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zasady przygotowania pacjenta do badania EKG i technikę wykonania badania EKG, EKG </w:t>
            </w:r>
            <w:proofErr w:type="spellStart"/>
            <w:r w:rsidRPr="005303D3">
              <w:rPr>
                <w:rFonts w:ascii="Garamond" w:hAnsi="Garamond" w:cs="Times New Roman"/>
              </w:rPr>
              <w:t>prawokomorowego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oraz EKG z </w:t>
            </w:r>
            <w:proofErr w:type="spellStart"/>
            <w:r w:rsidRPr="005303D3">
              <w:rPr>
                <w:rFonts w:ascii="Garamond" w:hAnsi="Garamond" w:cs="Times New Roman"/>
              </w:rPr>
              <w:t>odprowadzeniami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dodatkowymi;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B60CB">
              <w:rPr>
                <w:rFonts w:ascii="Garamond" w:hAnsi="Garamond"/>
                <w:b/>
                <w:sz w:val="18"/>
                <w:szCs w:val="18"/>
              </w:rPr>
              <w:t>C.W42.</w:t>
            </w:r>
          </w:p>
        </w:tc>
        <w:tc>
          <w:tcPr>
            <w:tcW w:w="1417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PIEL.1P_W121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zasady rozpoznawania w zapisie EKG załamków P, Q, R, S, T, U cech prawidłowego zapisu i cech podstawowych zaburzeń (zaburzenia rytmu serca, zaburzenia przewodnictwa, elektrolitowe, niedokrwienie i martwica mięśnia sercowego);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B60CB">
              <w:rPr>
                <w:rFonts w:ascii="Garamond" w:hAnsi="Garamond"/>
                <w:b/>
                <w:sz w:val="18"/>
                <w:szCs w:val="18"/>
              </w:rPr>
              <w:t>C.W43.</w:t>
            </w:r>
          </w:p>
        </w:tc>
        <w:tc>
          <w:tcPr>
            <w:tcW w:w="1417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PIEL.1P_W122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rodzaj sprzętu i sposób jego przygotowania do wykonania spirometrii oraz zasady wykonania tego badania;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B60CB">
              <w:rPr>
                <w:rFonts w:ascii="Garamond" w:hAnsi="Garamond"/>
                <w:b/>
                <w:sz w:val="18"/>
                <w:szCs w:val="18"/>
              </w:rPr>
              <w:t>C.W44.</w:t>
            </w:r>
          </w:p>
        </w:tc>
        <w:tc>
          <w:tcPr>
            <w:tcW w:w="1417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PIEL.1P_W123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znaczenie wyników badania podmiotowego i badania fizykalnego w formułowaniu oceny stanu zdrowia pacjenta dla potrzeb opieki pielęgniarskiej;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P6S_WK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B60CB">
              <w:rPr>
                <w:rFonts w:ascii="Garamond" w:hAnsi="Garamond"/>
                <w:b/>
                <w:sz w:val="18"/>
                <w:szCs w:val="18"/>
              </w:rPr>
              <w:t>C.W45.</w:t>
            </w:r>
          </w:p>
        </w:tc>
        <w:tc>
          <w:tcPr>
            <w:tcW w:w="1417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PIEL.1P_W124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sposoby przeprowadzania badania podmiotowego i badania fizykalnego przez pielęgniarkę z wykorzystaniem systemów teleinformatycznych lub systemów łączności oraz sposoby gromadzenia danych o stanie zdrowia pacjenta z wykorzystaniem technologii cyfrowych;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B60CB">
              <w:rPr>
                <w:rFonts w:ascii="Garamond" w:hAnsi="Garamond"/>
                <w:b/>
                <w:sz w:val="18"/>
                <w:szCs w:val="18"/>
              </w:rPr>
              <w:t>C.W46.</w:t>
            </w:r>
          </w:p>
        </w:tc>
        <w:tc>
          <w:tcPr>
            <w:tcW w:w="1417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PIEL.1P_W125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pojęcie zakażeń związanych z opieką zdrowotną, ich źródła, patogeny zakażeń szpitalnych, ich rezerwuary, drogi szerzenia się i łańcuch epidemiczny;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B60CB">
              <w:rPr>
                <w:rFonts w:ascii="Garamond" w:hAnsi="Garamond"/>
                <w:b/>
                <w:sz w:val="18"/>
                <w:szCs w:val="18"/>
              </w:rPr>
              <w:t>C.W47.</w:t>
            </w:r>
          </w:p>
        </w:tc>
        <w:tc>
          <w:tcPr>
            <w:tcW w:w="1417" w:type="dxa"/>
            <w:vAlign w:val="center"/>
          </w:tcPr>
          <w:p w:rsidR="004344DA" w:rsidRPr="008B60CB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PIEL.1P_W126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organizację nadzoru nad zakażeniami w podmiocie leczniczym oraz metody kontroli zakażeń, z uwzględnieniem roli pielęgniarki epidemiologicznej;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B013F2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013F2">
              <w:rPr>
                <w:rFonts w:ascii="Garamond" w:hAnsi="Garamond"/>
                <w:b/>
                <w:sz w:val="18"/>
                <w:szCs w:val="18"/>
              </w:rPr>
              <w:t>C.W48.</w:t>
            </w:r>
          </w:p>
        </w:tc>
        <w:tc>
          <w:tcPr>
            <w:tcW w:w="1417" w:type="dxa"/>
            <w:vAlign w:val="center"/>
          </w:tcPr>
          <w:p w:rsidR="004344DA" w:rsidRPr="00B013F2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013F2">
              <w:rPr>
                <w:rFonts w:ascii="Garamond" w:hAnsi="Garamond"/>
                <w:b/>
                <w:sz w:val="18"/>
                <w:szCs w:val="18"/>
              </w:rPr>
              <w:t>PIEL.1P_W127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zasady profilaktyki oraz mechanizm i sposoby postępowania w zakażeniu </w:t>
            </w:r>
            <w:proofErr w:type="spellStart"/>
            <w:r w:rsidRPr="005303D3">
              <w:rPr>
                <w:rFonts w:ascii="Garamond" w:hAnsi="Garamond" w:cs="Times New Roman"/>
              </w:rPr>
              <w:t>odcewnikowym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krwi, szpitalnym zapaleniu płuc, zakażeniu układu moczowego, zakażeniu układu pokarmowego o etiologii </w:t>
            </w:r>
            <w:proofErr w:type="spellStart"/>
            <w:r w:rsidRPr="005303D3">
              <w:rPr>
                <w:rFonts w:ascii="Garamond" w:hAnsi="Garamond" w:cs="Times New Roman"/>
              </w:rPr>
              <w:t>Clostridioides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lastRenderedPageBreak/>
              <w:t>difficile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, zakażeniu miejsca operowanego, zakażeniu ran przewlekłych i zakażeniu ogólnoustrojowym oraz zasady postępowania aseptycznego i antyseptycznego w zapobieganiu zakażeniom szpitalnym;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lastRenderedPageBreak/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B013F2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013F2">
              <w:rPr>
                <w:rFonts w:ascii="Garamond" w:hAnsi="Garamond"/>
                <w:b/>
                <w:sz w:val="18"/>
                <w:szCs w:val="18"/>
              </w:rPr>
              <w:t>C.W49.</w:t>
            </w:r>
          </w:p>
        </w:tc>
        <w:tc>
          <w:tcPr>
            <w:tcW w:w="1417" w:type="dxa"/>
            <w:vAlign w:val="center"/>
          </w:tcPr>
          <w:p w:rsidR="004344DA" w:rsidRPr="00B013F2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013F2">
              <w:rPr>
                <w:rFonts w:ascii="Garamond" w:hAnsi="Garamond"/>
                <w:b/>
                <w:sz w:val="18"/>
                <w:szCs w:val="18"/>
              </w:rPr>
              <w:t>PIEL.1P_W128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zasady budowy i funkcjonowania Systemu Informacji Medycznej (SIM), dziedzinowych systemów teleinformatycznych oraz rejestrów medycznych, a także zasady ich współdziałania;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B013F2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013F2">
              <w:rPr>
                <w:rFonts w:ascii="Garamond" w:hAnsi="Garamond"/>
                <w:b/>
                <w:sz w:val="18"/>
                <w:szCs w:val="18"/>
              </w:rPr>
              <w:t>C.W50.</w:t>
            </w:r>
          </w:p>
        </w:tc>
        <w:tc>
          <w:tcPr>
            <w:tcW w:w="1417" w:type="dxa"/>
            <w:vAlign w:val="center"/>
          </w:tcPr>
          <w:p w:rsidR="004344DA" w:rsidRPr="00B013F2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013F2">
              <w:rPr>
                <w:rFonts w:ascii="Garamond" w:hAnsi="Garamond"/>
                <w:b/>
                <w:sz w:val="18"/>
                <w:szCs w:val="18"/>
              </w:rPr>
              <w:t>PIEL.1P_W129</w:t>
            </w:r>
          </w:p>
        </w:tc>
        <w:tc>
          <w:tcPr>
            <w:tcW w:w="9639" w:type="dxa"/>
          </w:tcPr>
          <w:p w:rsidR="004344DA" w:rsidRPr="005303D3" w:rsidRDefault="004344DA" w:rsidP="00B63128">
            <w:pPr>
              <w:rPr>
                <w:rFonts w:ascii="Garamond" w:hAnsi="Garamond" w:cs="Times New Roman"/>
              </w:rPr>
            </w:pPr>
            <w:r w:rsidRPr="00B013F2">
              <w:rPr>
                <w:rFonts w:ascii="Garamond" w:hAnsi="Garamond" w:cs="Times New Roman"/>
              </w:rPr>
              <w:t>metody, narzędzia i techniki pozyskiwania danych oraz ich wykorzystanie w praktyce zawodowej pielęgniarki;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B013F2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013F2">
              <w:rPr>
                <w:rFonts w:ascii="Garamond" w:hAnsi="Garamond"/>
                <w:b/>
                <w:sz w:val="18"/>
                <w:szCs w:val="18"/>
              </w:rPr>
              <w:t>C.W51.</w:t>
            </w:r>
          </w:p>
        </w:tc>
        <w:tc>
          <w:tcPr>
            <w:tcW w:w="1417" w:type="dxa"/>
            <w:vAlign w:val="center"/>
          </w:tcPr>
          <w:p w:rsidR="004344DA" w:rsidRPr="00B013F2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013F2">
              <w:rPr>
                <w:rFonts w:ascii="Garamond" w:hAnsi="Garamond"/>
                <w:b/>
                <w:sz w:val="18"/>
                <w:szCs w:val="18"/>
              </w:rPr>
              <w:t>PIEL.1P_W130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podstawy języka migowego, znaki </w:t>
            </w:r>
            <w:proofErr w:type="spellStart"/>
            <w:r w:rsidRPr="005303D3">
              <w:rPr>
                <w:rFonts w:ascii="Garamond" w:hAnsi="Garamond" w:cs="Times New Roman"/>
              </w:rPr>
              <w:t>daktylograficzne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i ideograficzne, w zakresie niezbędnym do gromadzenia informacji o sytuacji zdrowotnej pacjenta;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B013F2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013F2">
              <w:rPr>
                <w:rFonts w:ascii="Garamond" w:hAnsi="Garamond"/>
                <w:b/>
                <w:sz w:val="18"/>
                <w:szCs w:val="18"/>
              </w:rPr>
              <w:t>C.W52.</w:t>
            </w:r>
          </w:p>
        </w:tc>
        <w:tc>
          <w:tcPr>
            <w:tcW w:w="1417" w:type="dxa"/>
            <w:vAlign w:val="center"/>
          </w:tcPr>
          <w:p w:rsidR="004344DA" w:rsidRPr="00B013F2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PIEL.1P_W131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systemy </w:t>
            </w:r>
            <w:proofErr w:type="spellStart"/>
            <w:r w:rsidRPr="005303D3">
              <w:rPr>
                <w:rFonts w:ascii="Garamond" w:hAnsi="Garamond" w:cs="Times New Roman"/>
              </w:rPr>
              <w:t>telemedyczne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i e-zdrowia oraz ich znaczenie dla usprawnienia udzielania świadczeń zdrowotnych, w tym świadczeń pielęgniarskich;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B013F2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013F2">
              <w:rPr>
                <w:rFonts w:ascii="Garamond" w:hAnsi="Garamond"/>
                <w:b/>
                <w:sz w:val="18"/>
                <w:szCs w:val="18"/>
              </w:rPr>
              <w:t>C.W53.</w:t>
            </w:r>
          </w:p>
        </w:tc>
        <w:tc>
          <w:tcPr>
            <w:tcW w:w="1417" w:type="dxa"/>
            <w:vAlign w:val="center"/>
          </w:tcPr>
          <w:p w:rsidR="004344DA" w:rsidRPr="00B013F2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PIEL.1P_W132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rodzaje systemów </w:t>
            </w:r>
            <w:proofErr w:type="spellStart"/>
            <w:r w:rsidRPr="005303D3">
              <w:rPr>
                <w:rFonts w:ascii="Garamond" w:hAnsi="Garamond" w:cs="Times New Roman"/>
              </w:rPr>
              <w:t>telemedycznych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z uwzględnieniem podziału na systemy synchroniczne i asynchroniczne;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B013F2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B013F2">
              <w:rPr>
                <w:rFonts w:ascii="Garamond" w:hAnsi="Garamond"/>
                <w:b/>
                <w:sz w:val="18"/>
                <w:szCs w:val="18"/>
              </w:rPr>
              <w:t>C.W54.</w:t>
            </w:r>
          </w:p>
        </w:tc>
        <w:tc>
          <w:tcPr>
            <w:tcW w:w="1417" w:type="dxa"/>
            <w:vAlign w:val="center"/>
          </w:tcPr>
          <w:p w:rsidR="004344DA" w:rsidRPr="00B013F2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PIEL.1P_W133</w:t>
            </w:r>
          </w:p>
        </w:tc>
        <w:tc>
          <w:tcPr>
            <w:tcW w:w="9639" w:type="dxa"/>
          </w:tcPr>
          <w:p w:rsidR="004344DA" w:rsidRPr="005303D3" w:rsidRDefault="004344DA" w:rsidP="00B63128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narzędzia techniczne wykorzystywane w systemach </w:t>
            </w:r>
            <w:proofErr w:type="spellStart"/>
            <w:r w:rsidRPr="005303D3">
              <w:rPr>
                <w:rFonts w:ascii="Garamond" w:hAnsi="Garamond" w:cs="Times New Roman"/>
              </w:rPr>
              <w:t>telemedycznych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i e-zdrowia;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E2BA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796C6E" w:rsidRPr="005303D3" w:rsidTr="0038155D">
        <w:tc>
          <w:tcPr>
            <w:tcW w:w="1135" w:type="dxa"/>
            <w:vAlign w:val="center"/>
          </w:tcPr>
          <w:p w:rsidR="00796C6E" w:rsidRPr="00C123B6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C123B6">
              <w:rPr>
                <w:rFonts w:ascii="Garamond" w:hAnsi="Garamond" w:cs="Times New Roman"/>
                <w:b/>
                <w:sz w:val="18"/>
                <w:szCs w:val="18"/>
              </w:rPr>
              <w:t>C.W55.</w:t>
            </w:r>
          </w:p>
        </w:tc>
        <w:tc>
          <w:tcPr>
            <w:tcW w:w="1417" w:type="dxa"/>
            <w:vAlign w:val="center"/>
          </w:tcPr>
          <w:p w:rsidR="00796C6E" w:rsidRPr="00C123B6" w:rsidRDefault="00796C6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C123B6">
              <w:rPr>
                <w:rFonts w:ascii="Garamond" w:hAnsi="Garamond" w:cs="Times New Roman"/>
                <w:b/>
                <w:sz w:val="18"/>
                <w:szCs w:val="18"/>
              </w:rPr>
              <w:t>PIEL.1P_W134</w:t>
            </w:r>
          </w:p>
        </w:tc>
        <w:tc>
          <w:tcPr>
            <w:tcW w:w="9639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zakres i zasady udziału pielęgniarki w udzielaniu świadczeń zdrowotnych przy użyciu systemów </w:t>
            </w:r>
            <w:proofErr w:type="spellStart"/>
            <w:r w:rsidRPr="005303D3">
              <w:rPr>
                <w:rFonts w:ascii="Garamond" w:hAnsi="Garamond" w:cs="Times New Roman"/>
              </w:rPr>
              <w:t>telemedycznych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i e-zdrowia. </w:t>
            </w:r>
          </w:p>
        </w:tc>
        <w:tc>
          <w:tcPr>
            <w:tcW w:w="1276" w:type="dxa"/>
            <w:vAlign w:val="center"/>
          </w:tcPr>
          <w:p w:rsidR="00796C6E" w:rsidRPr="00796C6E" w:rsidRDefault="00796C6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96C6E">
              <w:rPr>
                <w:rFonts w:ascii="Garamond" w:hAnsi="Garamond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</w:tcPr>
          <w:p w:rsidR="00796C6E" w:rsidRPr="005303D3" w:rsidRDefault="00796C6E" w:rsidP="00796C6E">
            <w:pPr>
              <w:rPr>
                <w:rFonts w:ascii="Garamond" w:hAnsi="Garamond" w:cs="Times New Roman"/>
              </w:rPr>
            </w:pPr>
          </w:p>
        </w:tc>
      </w:tr>
      <w:tr w:rsidR="00A43A2E" w:rsidRPr="005303D3" w:rsidTr="0038155D">
        <w:trPr>
          <w:trHeight w:val="291"/>
        </w:trPr>
        <w:tc>
          <w:tcPr>
            <w:tcW w:w="1135" w:type="dxa"/>
          </w:tcPr>
          <w:p w:rsidR="00A43A2E" w:rsidRPr="005303D3" w:rsidRDefault="00A43A2E" w:rsidP="00BB4271">
            <w:pPr>
              <w:rPr>
                <w:rFonts w:ascii="Garamond" w:hAnsi="Garamond" w:cs="Times New Roman"/>
              </w:rPr>
            </w:pPr>
          </w:p>
        </w:tc>
        <w:tc>
          <w:tcPr>
            <w:tcW w:w="1417" w:type="dxa"/>
          </w:tcPr>
          <w:p w:rsidR="00A43A2E" w:rsidRPr="005303D3" w:rsidRDefault="00A43A2E" w:rsidP="00BB4271">
            <w:pPr>
              <w:rPr>
                <w:rFonts w:ascii="Garamond" w:hAnsi="Garamond" w:cs="Times New Roman"/>
              </w:rPr>
            </w:pPr>
          </w:p>
        </w:tc>
        <w:tc>
          <w:tcPr>
            <w:tcW w:w="9639" w:type="dxa"/>
            <w:vAlign w:val="center"/>
          </w:tcPr>
          <w:p w:rsidR="00A43A2E" w:rsidRDefault="00A43A2E" w:rsidP="00BB4271">
            <w:pPr>
              <w:jc w:val="center"/>
              <w:rPr>
                <w:rFonts w:ascii="Garamond" w:hAnsi="Garamond" w:cs="Times New Roman"/>
                <w:b/>
                <w:i/>
              </w:rPr>
            </w:pPr>
          </w:p>
          <w:p w:rsidR="00A43A2E" w:rsidRPr="005303D3" w:rsidRDefault="00A43A2E" w:rsidP="00796C6E">
            <w:pPr>
              <w:jc w:val="center"/>
              <w:rPr>
                <w:rFonts w:ascii="Garamond" w:hAnsi="Garamond" w:cs="Times New Roman"/>
                <w:b/>
                <w:i/>
              </w:rPr>
            </w:pPr>
            <w:r w:rsidRPr="005303D3">
              <w:rPr>
                <w:rFonts w:ascii="Garamond" w:hAnsi="Garamond" w:cs="Times New Roman"/>
                <w:b/>
                <w:i/>
              </w:rPr>
              <w:t>W zakresie umiejętności absolwent potrafi:</w:t>
            </w:r>
          </w:p>
        </w:tc>
        <w:tc>
          <w:tcPr>
            <w:tcW w:w="1276" w:type="dxa"/>
          </w:tcPr>
          <w:p w:rsidR="00A43A2E" w:rsidRPr="005303D3" w:rsidRDefault="00A43A2E" w:rsidP="00BB4271">
            <w:pPr>
              <w:rPr>
                <w:rFonts w:ascii="Garamond" w:hAnsi="Garamond" w:cs="Times New Roman"/>
              </w:rPr>
            </w:pPr>
          </w:p>
        </w:tc>
        <w:tc>
          <w:tcPr>
            <w:tcW w:w="1418" w:type="dxa"/>
          </w:tcPr>
          <w:p w:rsidR="00A43A2E" w:rsidRPr="005303D3" w:rsidRDefault="00A43A2E" w:rsidP="00BB4271">
            <w:pPr>
              <w:rPr>
                <w:rFonts w:ascii="Garamond" w:hAnsi="Garamond" w:cs="Times New Roman"/>
              </w:rPr>
            </w:pP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9D72F4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9D72F4">
              <w:rPr>
                <w:rFonts w:ascii="Garamond" w:hAnsi="Garamond" w:cs="Times New Roman"/>
                <w:b/>
                <w:sz w:val="18"/>
                <w:szCs w:val="18"/>
              </w:rPr>
              <w:t>C.U1.</w:t>
            </w:r>
          </w:p>
        </w:tc>
        <w:tc>
          <w:tcPr>
            <w:tcW w:w="1417" w:type="dxa"/>
            <w:vAlign w:val="center"/>
          </w:tcPr>
          <w:p w:rsidR="004344DA" w:rsidRPr="009D72F4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9D72F4">
              <w:rPr>
                <w:rFonts w:ascii="Garamond" w:hAnsi="Garamond" w:cs="Times New Roman"/>
                <w:b/>
                <w:sz w:val="18"/>
                <w:szCs w:val="18"/>
              </w:rPr>
              <w:t>PIEL.1P_U42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stosować wybraną metodę pielęgnowania w opiece nad pacjentem;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037FE0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037FE0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9D72F4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9D72F4">
              <w:rPr>
                <w:rFonts w:ascii="Garamond" w:hAnsi="Garamond" w:cs="Times New Roman"/>
                <w:b/>
                <w:sz w:val="18"/>
                <w:szCs w:val="18"/>
              </w:rPr>
              <w:t>C.U2.</w:t>
            </w:r>
          </w:p>
        </w:tc>
        <w:tc>
          <w:tcPr>
            <w:tcW w:w="1417" w:type="dxa"/>
            <w:vAlign w:val="center"/>
          </w:tcPr>
          <w:p w:rsidR="004344DA" w:rsidRPr="009D72F4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9D72F4">
              <w:rPr>
                <w:rFonts w:ascii="Garamond" w:hAnsi="Garamond" w:cs="Times New Roman"/>
                <w:b/>
                <w:sz w:val="18"/>
                <w:szCs w:val="18"/>
              </w:rPr>
              <w:t>PIEL.1P_U43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gromadzić informacje metodą wywiadu, obserwacji, pomiarów, badania fizykalnego i analizy dokumentacji w celu rozpoznania stanu zdrowia pacjenta, a także interpretować i dokumentować uzyskane wyniki dla potrzeb diagnozy pielęgniarskiej;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037FE0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037FE0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9D72F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D72F4">
              <w:rPr>
                <w:rFonts w:ascii="Garamond" w:hAnsi="Garamond"/>
                <w:b/>
                <w:sz w:val="18"/>
                <w:szCs w:val="18"/>
              </w:rPr>
              <w:t>C.U3.</w:t>
            </w:r>
          </w:p>
        </w:tc>
        <w:tc>
          <w:tcPr>
            <w:tcW w:w="1417" w:type="dxa"/>
            <w:vAlign w:val="center"/>
          </w:tcPr>
          <w:p w:rsidR="004344DA" w:rsidRPr="009D72F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D72F4">
              <w:rPr>
                <w:rFonts w:ascii="Garamond" w:hAnsi="Garamond"/>
                <w:b/>
                <w:sz w:val="18"/>
                <w:szCs w:val="18"/>
              </w:rPr>
              <w:t>PIEL.1P_U4</w:t>
            </w:r>
            <w:r>
              <w:rPr>
                <w:rFonts w:ascii="Garamond" w:hAnsi="Garamond"/>
                <w:b/>
                <w:sz w:val="18"/>
                <w:szCs w:val="18"/>
              </w:rPr>
              <w:t>4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ustalać plan opieki pielęgniarskiej oraz realizować go wspólnie z pacjentem, jego rodziną lub opiekunem;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037FE0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037FE0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9D72F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D72F4">
              <w:rPr>
                <w:rFonts w:ascii="Garamond" w:hAnsi="Garamond"/>
                <w:b/>
                <w:sz w:val="18"/>
                <w:szCs w:val="18"/>
              </w:rPr>
              <w:t>C.U4.</w:t>
            </w:r>
          </w:p>
        </w:tc>
        <w:tc>
          <w:tcPr>
            <w:tcW w:w="1417" w:type="dxa"/>
            <w:vAlign w:val="center"/>
          </w:tcPr>
          <w:p w:rsidR="004344DA" w:rsidRPr="009D72F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D72F4">
              <w:rPr>
                <w:rFonts w:ascii="Garamond" w:hAnsi="Garamond"/>
                <w:b/>
                <w:sz w:val="18"/>
                <w:szCs w:val="18"/>
              </w:rPr>
              <w:t>PIEL.1P_U4</w:t>
            </w:r>
            <w:r>
              <w:rPr>
                <w:rFonts w:ascii="Garamond" w:hAnsi="Garamond"/>
                <w:b/>
                <w:sz w:val="18"/>
                <w:szCs w:val="18"/>
              </w:rPr>
              <w:t>5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monitorować stan zdrowia pacjenta podczas pobytu w szpitalu lub innych jednostkach organizacyjnych systemu ochrony zdrowia;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037FE0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037FE0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9D72F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D72F4">
              <w:rPr>
                <w:rFonts w:ascii="Garamond" w:hAnsi="Garamond"/>
                <w:b/>
                <w:sz w:val="18"/>
                <w:szCs w:val="18"/>
              </w:rPr>
              <w:t>C.U5.</w:t>
            </w:r>
          </w:p>
        </w:tc>
        <w:tc>
          <w:tcPr>
            <w:tcW w:w="1417" w:type="dxa"/>
            <w:vAlign w:val="center"/>
          </w:tcPr>
          <w:p w:rsidR="004344DA" w:rsidRPr="009D72F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D72F4">
              <w:rPr>
                <w:rFonts w:ascii="Garamond" w:hAnsi="Garamond"/>
                <w:b/>
                <w:sz w:val="18"/>
                <w:szCs w:val="18"/>
              </w:rPr>
              <w:t>PIEL.1P_U4</w:t>
            </w:r>
            <w:r>
              <w:rPr>
                <w:rFonts w:ascii="Garamond" w:hAnsi="Garamond"/>
                <w:b/>
                <w:sz w:val="18"/>
                <w:szCs w:val="18"/>
              </w:rPr>
              <w:t>6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dokonywać wstępnej, bieżącej i końcowej oceny stanu zdrowia pacjenta (stan, problemy, potrzeby) i ewaluacji podejmowanych interwencji pielęgniarskich;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037FE0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037FE0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9D72F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D72F4">
              <w:rPr>
                <w:rFonts w:ascii="Garamond" w:hAnsi="Garamond"/>
                <w:b/>
                <w:sz w:val="18"/>
                <w:szCs w:val="18"/>
              </w:rPr>
              <w:t>C.U6.</w:t>
            </w:r>
          </w:p>
        </w:tc>
        <w:tc>
          <w:tcPr>
            <w:tcW w:w="1417" w:type="dxa"/>
            <w:vAlign w:val="center"/>
          </w:tcPr>
          <w:p w:rsidR="004344DA" w:rsidRPr="009D72F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D72F4">
              <w:rPr>
                <w:rFonts w:ascii="Garamond" w:hAnsi="Garamond"/>
                <w:b/>
                <w:sz w:val="18"/>
                <w:szCs w:val="18"/>
              </w:rPr>
              <w:t>PIEL.1P_U4</w:t>
            </w:r>
            <w:r>
              <w:rPr>
                <w:rFonts w:ascii="Garamond" w:hAnsi="Garamond"/>
                <w:b/>
                <w:sz w:val="18"/>
                <w:szCs w:val="18"/>
              </w:rPr>
              <w:t>7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wykonać pomiar glikemii i ciał ketonowych we krwi z użyciem </w:t>
            </w:r>
            <w:proofErr w:type="spellStart"/>
            <w:r w:rsidRPr="005303D3">
              <w:rPr>
                <w:rFonts w:ascii="Garamond" w:hAnsi="Garamond" w:cs="Times New Roman"/>
              </w:rPr>
              <w:t>glukometru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, pomiar glukozy i ciał ketonowych w moczu z użyciem pasków diagnostycznych, pomiar cholesterolu we krwi oraz wykonać inne testy paskowe;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037FE0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037FE0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9D72F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D72F4">
              <w:rPr>
                <w:rFonts w:ascii="Garamond" w:hAnsi="Garamond"/>
                <w:b/>
                <w:sz w:val="18"/>
                <w:szCs w:val="18"/>
              </w:rPr>
              <w:t>C.U7.</w:t>
            </w:r>
          </w:p>
        </w:tc>
        <w:tc>
          <w:tcPr>
            <w:tcW w:w="1417" w:type="dxa"/>
            <w:vAlign w:val="center"/>
          </w:tcPr>
          <w:p w:rsidR="004344DA" w:rsidRPr="009D72F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D72F4">
              <w:rPr>
                <w:rFonts w:ascii="Garamond" w:hAnsi="Garamond"/>
                <w:b/>
                <w:sz w:val="18"/>
                <w:szCs w:val="18"/>
              </w:rPr>
              <w:t>PIEL.1P_U4</w:t>
            </w:r>
            <w:r>
              <w:rPr>
                <w:rFonts w:ascii="Garamond" w:hAnsi="Garamond"/>
                <w:b/>
                <w:sz w:val="18"/>
                <w:szCs w:val="18"/>
              </w:rPr>
              <w:t>8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wykonywać procedurę higienicznego mycia i dezynfekcji rąk, zakładać i zdejmować rękawice medyczne jednorazowego użycia, zakładać odzież operacyjną, stosować zasady aseptyki i antyseptyki, postępować z odpadami medycznymi oraz stosować środki ochrony indywidualnej i procedurę </w:t>
            </w:r>
            <w:proofErr w:type="spellStart"/>
            <w:r w:rsidRPr="005303D3">
              <w:rPr>
                <w:rFonts w:ascii="Garamond" w:hAnsi="Garamond" w:cs="Times New Roman"/>
              </w:rPr>
              <w:t>poekspozycyjną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037FE0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037FE0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9D72F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D72F4">
              <w:rPr>
                <w:rFonts w:ascii="Garamond" w:hAnsi="Garamond"/>
                <w:b/>
                <w:sz w:val="18"/>
                <w:szCs w:val="18"/>
              </w:rPr>
              <w:t>C.U8.</w:t>
            </w:r>
          </w:p>
        </w:tc>
        <w:tc>
          <w:tcPr>
            <w:tcW w:w="1417" w:type="dxa"/>
            <w:vAlign w:val="center"/>
          </w:tcPr>
          <w:p w:rsidR="004344DA" w:rsidRPr="009D72F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D72F4">
              <w:rPr>
                <w:rFonts w:ascii="Garamond" w:hAnsi="Garamond"/>
                <w:b/>
                <w:sz w:val="18"/>
                <w:szCs w:val="18"/>
              </w:rPr>
              <w:t>PIEL.1P_U4</w:t>
            </w:r>
            <w:r>
              <w:rPr>
                <w:rFonts w:ascii="Garamond" w:hAnsi="Garamond"/>
                <w:b/>
                <w:sz w:val="18"/>
                <w:szCs w:val="18"/>
              </w:rPr>
              <w:t>9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przygotować narzędzia i sprzęt medyczny do realizacji procedur oraz skontrolować skuteczność sterylizacji;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037FE0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037FE0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9D72F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D72F4">
              <w:rPr>
                <w:rFonts w:ascii="Garamond" w:hAnsi="Garamond"/>
                <w:b/>
                <w:sz w:val="18"/>
                <w:szCs w:val="18"/>
              </w:rPr>
              <w:t>C.U9.</w:t>
            </w:r>
          </w:p>
        </w:tc>
        <w:tc>
          <w:tcPr>
            <w:tcW w:w="1417" w:type="dxa"/>
            <w:vAlign w:val="center"/>
          </w:tcPr>
          <w:p w:rsidR="004344DA" w:rsidRPr="009D72F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PIEL.1P_U50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prowadzić, dokumentować i oceniać bilans płynów pacjenta;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037FE0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037FE0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9D72F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D72F4">
              <w:rPr>
                <w:rFonts w:ascii="Garamond" w:hAnsi="Garamond"/>
                <w:b/>
                <w:sz w:val="18"/>
                <w:szCs w:val="18"/>
              </w:rPr>
              <w:t>C.U10.</w:t>
            </w:r>
          </w:p>
        </w:tc>
        <w:tc>
          <w:tcPr>
            <w:tcW w:w="1417" w:type="dxa"/>
            <w:vAlign w:val="center"/>
          </w:tcPr>
          <w:p w:rsidR="004344DA" w:rsidRPr="009D72F4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9D72F4">
              <w:rPr>
                <w:rFonts w:ascii="Garamond" w:hAnsi="Garamond" w:cs="Times New Roman"/>
                <w:b/>
                <w:sz w:val="18"/>
                <w:szCs w:val="18"/>
              </w:rPr>
              <w:t>PIEL.1P_U5</w:t>
            </w:r>
            <w:r>
              <w:rPr>
                <w:rFonts w:ascii="Garamond" w:hAnsi="Garamond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wykonywać u pacjenta w różnym wieku pomiar temperatury ciała, tętna, oddechu, ciśnienia tętniczego krwi, ośrodkowego ciśnienia żylnego, saturacji, szczytowego przepływu wydechowego oraz pomiary antropometryczne (pomiar masy ciała, wzrostu lub długości ciała, obwodów: głowy, klatki piersiowej, talii, wskaźnika masy ciała (Body Mass Index, BMI), wskaźników dystrybucji tkanki tłuszczowej: stosunek obwodu talii do obwodu bioder (</w:t>
            </w:r>
            <w:proofErr w:type="spellStart"/>
            <w:r w:rsidRPr="005303D3">
              <w:rPr>
                <w:rFonts w:ascii="Garamond" w:hAnsi="Garamond" w:cs="Times New Roman"/>
              </w:rPr>
              <w:t>Waist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Hip Ratio, WHR), stosunek obwodu talii do wzrostu (</w:t>
            </w:r>
            <w:proofErr w:type="spellStart"/>
            <w:r w:rsidRPr="005303D3">
              <w:rPr>
                <w:rFonts w:ascii="Garamond" w:hAnsi="Garamond" w:cs="Times New Roman"/>
              </w:rPr>
              <w:t>Waist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to </w:t>
            </w:r>
            <w:proofErr w:type="spellStart"/>
            <w:r w:rsidRPr="005303D3">
              <w:rPr>
                <w:rFonts w:ascii="Garamond" w:hAnsi="Garamond" w:cs="Times New Roman"/>
              </w:rPr>
              <w:t>Height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Ratio, </w:t>
            </w:r>
            <w:proofErr w:type="spellStart"/>
            <w:r w:rsidRPr="005303D3">
              <w:rPr>
                <w:rFonts w:ascii="Garamond" w:hAnsi="Garamond" w:cs="Times New Roman"/>
              </w:rPr>
              <w:t>WHtR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), grubości fałdów skórno-tłuszczowych, obwodów brzucha i kończyn) oraz interpretować ich wyniki;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037FE0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037FE0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lastRenderedPageBreak/>
              <w:t>C.U11.</w:t>
            </w:r>
          </w:p>
        </w:tc>
        <w:tc>
          <w:tcPr>
            <w:tcW w:w="1417" w:type="dxa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PIEL.1P_U52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pobierać materiał do badań laboratoryjnych i mikrobiologicznych oraz asystować lekarzowi przy badaniach diagnostycznych;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C.U12.</w:t>
            </w:r>
          </w:p>
        </w:tc>
        <w:tc>
          <w:tcPr>
            <w:tcW w:w="1417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PIEL.1P_U53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wystawiać skierowania na wykonanie określonych badań diagnostycznych;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C.U13.</w:t>
            </w:r>
          </w:p>
        </w:tc>
        <w:tc>
          <w:tcPr>
            <w:tcW w:w="1417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PIEL.1P_U54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stosować zabiegi przeciwzapalne;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C.U14.</w:t>
            </w:r>
          </w:p>
        </w:tc>
        <w:tc>
          <w:tcPr>
            <w:tcW w:w="1417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PIEL.1P_U55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przechowywać i przygotowywać leki zgodnie z obowiązującymi standardami farmakoterapii i standardami opieki pielęgniarskiej;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C.U.15</w:t>
            </w:r>
          </w:p>
        </w:tc>
        <w:tc>
          <w:tcPr>
            <w:tcW w:w="1417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PIEL.1P_U56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obliczyć dawkę leku, samodzielnie podawać pacjentowi leki różnymi drogami zgodnie z uprawnieniami zawodowymi pielęgniarki lub pisemnym zleceniem lekarza, oraz produkty lecznicze z zestawów przeciwwstrząsowych ratujących życie, a także uczestniczyć w zabiegu podaży toksyny botulinowej przez lekarza w procedurach medycznych w leczeniu spastyczności;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C.U16.</w:t>
            </w:r>
          </w:p>
        </w:tc>
        <w:tc>
          <w:tcPr>
            <w:tcW w:w="1417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PIEL.1P_U57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wystawiać recepty na leki, w tym recepturowe, środki spożywcze specjalnego przeznaczenia żywieniowego oraz wyroby medyczne w ramach kontynuacji leczenia w ramach realizacji zleceń lekarskich;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C.U17.</w:t>
            </w:r>
          </w:p>
        </w:tc>
        <w:tc>
          <w:tcPr>
            <w:tcW w:w="1417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PIEL.1P_U58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uczestniczyć w przetaczaniu krwi i jej składników oraz preparatów krwiozastępczych;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C.U18.</w:t>
            </w:r>
          </w:p>
        </w:tc>
        <w:tc>
          <w:tcPr>
            <w:tcW w:w="1417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PIEL.1P_U59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wykonywać szczepienia przeciw grypie, WZW, tężcowi, COVID-19, pneumokokom, wściekliźnie oraz inne obowiązkowe i zalecane szczepienia ochronne zgodnie z przepisami prawa;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C.U19.</w:t>
            </w:r>
          </w:p>
        </w:tc>
        <w:tc>
          <w:tcPr>
            <w:tcW w:w="1417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PIEL.1P_U60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rozpoznawać i klasyfikować NOP oraz charakteryzować miejscowe i uogólnione reakcje organizmu występujące u pacjenta, a także podejmować stosowne działania;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C.U20.</w:t>
            </w:r>
          </w:p>
        </w:tc>
        <w:tc>
          <w:tcPr>
            <w:tcW w:w="1417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PIEL.1P_U61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wykonać testy skórne i próby uczuleniowe;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C.U21.</w:t>
            </w:r>
          </w:p>
        </w:tc>
        <w:tc>
          <w:tcPr>
            <w:tcW w:w="1417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PIEL.1P_U62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wykonywać płukanie jamy ustnej, gardła, oka, ucha, żołądka, pęcherza moczowego, przetoki jelitowej i rany;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C.U22.</w:t>
            </w:r>
          </w:p>
        </w:tc>
        <w:tc>
          <w:tcPr>
            <w:tcW w:w="1417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PIEL.1P_U63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zakładać i usuwać cewnik z żył obwodowych, w tym żyły szyjnej zewnętrznej, wykonywać kroplowe wlewy dożylne oraz monitorować i pielęgnować miejsce wkłucia obwodowego;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C.U23.</w:t>
            </w:r>
          </w:p>
        </w:tc>
        <w:tc>
          <w:tcPr>
            <w:tcW w:w="1417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PIEL.1P_U64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dobrać i stosować dostępne metody karmienia pacjenta (doustnie, przez zgłębnik do żołądka lub przetokę odżywczą);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C.U24.</w:t>
            </w:r>
          </w:p>
        </w:tc>
        <w:tc>
          <w:tcPr>
            <w:tcW w:w="1417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PIEL.1P_U65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przemieszczać i pozycjonować pacjenta z wykorzystaniem różnych technik, metod i sprzętu, z zastosowaniem zasad bezpieczeństwa pacjenta i swojego;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C.U25.</w:t>
            </w:r>
          </w:p>
        </w:tc>
        <w:tc>
          <w:tcPr>
            <w:tcW w:w="1417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PIEL.1P_U66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wystawiać zlecenia na wyroby medyczne w ramach kontynuacji zlecenia lekarskiego;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C.U26.</w:t>
            </w:r>
          </w:p>
        </w:tc>
        <w:tc>
          <w:tcPr>
            <w:tcW w:w="1417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PIEL.1P_U67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prowadzić gimnastykę oddechową oraz wykonywać drenaż </w:t>
            </w:r>
            <w:proofErr w:type="spellStart"/>
            <w:r w:rsidRPr="005303D3">
              <w:rPr>
                <w:rFonts w:ascii="Garamond" w:hAnsi="Garamond" w:cs="Times New Roman"/>
              </w:rPr>
              <w:t>ułożeniowy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, inhalację i </w:t>
            </w:r>
            <w:proofErr w:type="spellStart"/>
            <w:r w:rsidRPr="005303D3">
              <w:rPr>
                <w:rFonts w:ascii="Garamond" w:hAnsi="Garamond" w:cs="Times New Roman"/>
              </w:rPr>
              <w:t>odśluzowywanie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dróg oddechowych;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C.U27.</w:t>
            </w:r>
          </w:p>
        </w:tc>
        <w:tc>
          <w:tcPr>
            <w:tcW w:w="1417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PIEL.1P_U68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podać pacjentowi doraźnie tlen z wykorzystaniem różnych metod oraz uczestniczyć w tlenoterapii z wykorzystaniem dostępu do centralnej instalacji gazów medycznych, butli z tlenem lub koncentratora tlenu;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C.U28.</w:t>
            </w:r>
          </w:p>
        </w:tc>
        <w:tc>
          <w:tcPr>
            <w:tcW w:w="1417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PIEL.1P_U69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wykonywać nacieranie, oklepywanie, ćwiczenia bierne i czynne;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C.U29.</w:t>
            </w:r>
          </w:p>
        </w:tc>
        <w:tc>
          <w:tcPr>
            <w:tcW w:w="1417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PIEL.1P_U70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wykonywać zabiegi higieniczne u dziecka i dorosłego, pielęgnować skórę i jej wytwory oraz błony śluzowe z zastosowaniem środków farmakologicznych i materiałów medycznych, w tym stosować kąpiele lecznicze;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C.U30.</w:t>
            </w:r>
          </w:p>
        </w:tc>
        <w:tc>
          <w:tcPr>
            <w:tcW w:w="1417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PIEL.1P_U71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oceniać ryzyko rozwoju odleżyn i stosować działania profilaktyczne;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C.U31.</w:t>
            </w:r>
          </w:p>
        </w:tc>
        <w:tc>
          <w:tcPr>
            <w:tcW w:w="1417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PIEL.1P_U72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wykonywać zabiegi doodbytnicze;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C.U32.</w:t>
            </w:r>
          </w:p>
        </w:tc>
        <w:tc>
          <w:tcPr>
            <w:tcW w:w="1417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PIEL.1P_U73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pielęgnować przetoki jelitowe i moczowe, w tym stosować zasady i techniki zakładania oraz wymiany worka </w:t>
            </w:r>
            <w:proofErr w:type="spellStart"/>
            <w:r w:rsidRPr="005303D3">
              <w:rPr>
                <w:rFonts w:ascii="Garamond" w:hAnsi="Garamond" w:cs="Times New Roman"/>
              </w:rPr>
              <w:t>stomijnego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i środki do pielęgnacji przetok;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lastRenderedPageBreak/>
              <w:t>C.U33.</w:t>
            </w:r>
          </w:p>
        </w:tc>
        <w:tc>
          <w:tcPr>
            <w:tcW w:w="1417" w:type="dxa"/>
            <w:vAlign w:val="center"/>
          </w:tcPr>
          <w:p w:rsidR="004344DA" w:rsidRPr="001F5A7A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PIEL.1P_U74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zakładać cewnik do pęcherza moczowego, monitorować diurezę, usuwać cewnik i prowokować mikcję;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C.U34.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PIEL.1P_U75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zakładać zgłębnik do żołądka, monitorować jego położenie i drożność, usuwać go oraz wymienić PEG (</w:t>
            </w:r>
            <w:proofErr w:type="spellStart"/>
            <w:r w:rsidRPr="005303D3">
              <w:rPr>
                <w:rFonts w:ascii="Garamond" w:hAnsi="Garamond" w:cs="Times New Roman"/>
              </w:rPr>
              <w:t>niskoprofilową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gastrostomię balonową);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C.U35.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PIEL.1P_U76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wystawiać zlecenia na środki spożywcze specjalnego przeznaczenia żywieniowego;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C.U36.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PIEL.1P_U77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dobrać rodzaj i technikę zakładania bandaży i innych materiałów opatrunkowych oraz je stosować;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C.U37.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PIEL.1P_U78</w:t>
            </w:r>
          </w:p>
        </w:tc>
        <w:tc>
          <w:tcPr>
            <w:tcW w:w="9639" w:type="dxa"/>
          </w:tcPr>
          <w:p w:rsidR="004344DA" w:rsidRPr="008F2239" w:rsidRDefault="004344DA" w:rsidP="004344DA">
            <w:pPr>
              <w:rPr>
                <w:rFonts w:ascii="Garamond" w:hAnsi="Garamond" w:cs="Times New Roman"/>
              </w:rPr>
            </w:pPr>
            <w:r w:rsidRPr="008F2239">
              <w:rPr>
                <w:rFonts w:ascii="Garamond" w:hAnsi="Garamond" w:cs="Times New Roman"/>
              </w:rPr>
              <w:t xml:space="preserve">zakładać odzież operacyjną;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C.U38.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PIEL.1P_U79</w:t>
            </w:r>
          </w:p>
        </w:tc>
        <w:tc>
          <w:tcPr>
            <w:tcW w:w="9639" w:type="dxa"/>
          </w:tcPr>
          <w:p w:rsidR="004344DA" w:rsidRPr="008F2239" w:rsidRDefault="004344DA" w:rsidP="004344DA">
            <w:pPr>
              <w:rPr>
                <w:rFonts w:ascii="Garamond" w:hAnsi="Garamond"/>
              </w:rPr>
            </w:pPr>
            <w:r w:rsidRPr="008F2239">
              <w:rPr>
                <w:rFonts w:ascii="Garamond" w:hAnsi="Garamond"/>
              </w:rPr>
              <w:t xml:space="preserve">założyć opatrunek na ranę, zmienić go lub zdjąć;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C.U39.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PIEL.1P_U80</w:t>
            </w:r>
          </w:p>
        </w:tc>
        <w:tc>
          <w:tcPr>
            <w:tcW w:w="9639" w:type="dxa"/>
          </w:tcPr>
          <w:p w:rsidR="004344DA" w:rsidRPr="008F2239" w:rsidRDefault="004344DA" w:rsidP="004344DA">
            <w:pPr>
              <w:rPr>
                <w:rFonts w:ascii="Garamond" w:hAnsi="Garamond"/>
              </w:rPr>
            </w:pPr>
            <w:r w:rsidRPr="008F2239">
              <w:rPr>
                <w:rFonts w:ascii="Garamond" w:hAnsi="Garamond"/>
              </w:rPr>
              <w:t xml:space="preserve">usunąć szwy z rany;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C.U40.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PIEL.1P_U81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prowadzić dokumentację medyczną, w tym w postaci elektronicznej, oraz posługiwać się nią i zabezpieczać zgodnie z przepisami prawa;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5E4189">
        <w:trPr>
          <w:trHeight w:val="269"/>
        </w:trPr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C.U41.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PIEL.1P_U82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udzielać pierwszej pomocy w stanach bezpośredniego zagrożenia zdrowia i życia;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C.U42.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PIEL.1P_U83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doraźnie unieruchamiać złamania kości, zwichnięcia i skręcenia oraz przygotowywać pacjenta do transportu;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C.U43.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PIEL.1P_U84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doraźnie tamować krwawienia i krwotoki;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C.U44.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PIEL.1P_U85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oceniać potencjał zdrowotny pacjenta i jego rodziny z wykorzystaniem narzędzi pomiaru;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C.U45.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PIEL.1P_U86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oceniać rozwój psychofizyczny dziecka, wykonywać testy przesiewowe i wykrywać zaburzenia w rozwoju;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C.U46.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PIEL.1P_U87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ocenić sytuację zdrowotną dorosłego wymagającego pomocy w ramach podstawowej opieki zdrowotnej i ustalić plan działania;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C.U47.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PIEL.1P_U88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dobierać metody i formy profilaktyki i prewencji chorób, kształtować zachowania zdrowotne różnych grup społecznych oraz opracowywać i wdrażać indywidualne programy promocji zdrowia pacjentów, rodzin i grup społecznych;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C.U48.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PIEL.1P_U89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rozpoznawać uwarunkowania </w:t>
            </w:r>
            <w:proofErr w:type="spellStart"/>
            <w:r w:rsidRPr="005303D3">
              <w:rPr>
                <w:rFonts w:ascii="Garamond" w:hAnsi="Garamond" w:cs="Times New Roman"/>
              </w:rPr>
              <w:t>zachowań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zdrowotnych pacjenta i czynniki ryzyka chorób wynikających ze stylu życia;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C.U49.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PIEL.1P_U90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organizować izolację pacjentów z chorobą zakaźną w miejscach publicznych i w warunkach domowych;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C.U50.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PIEL.1P_U91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implementować indywidualny plan opieki medycznej (IPOM) do opieki nad pacjentem oraz koordynować indywidualną opiekę w środowisku zamieszkania pacjenta;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C.U51.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PIEL.1P_U92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planować opiekę nad pacjentem i jego rodziną z wykorzystaniem klasyfikacji praktyki pielęgniarskiej (ICNP, NANDA), oceny wydolności opiekuńczo-pielęgnacyjnej oraz </w:t>
            </w:r>
            <w:proofErr w:type="spellStart"/>
            <w:r w:rsidRPr="005303D3">
              <w:rPr>
                <w:rFonts w:ascii="Garamond" w:hAnsi="Garamond" w:cs="Times New Roman"/>
              </w:rPr>
              <w:t>ekomapy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środowiska;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C.U52.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PIEL.1P_U93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przygotowywać zapisy form recepturowych substancji leczniczych w ramach kontynuacji leczenia;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C.U53.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PIEL.1P_U94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uczyć pacjenta samokontroli stanu zdrowia;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C.U54.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PIEL.1P_U95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udzielać świadczeń zdrowotnych w zakresie podstawowej opieki zdrowotnej;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C.U55.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PIEL.1P_U96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oceniać środowisko zamieszkania, nauczania i wychowania w zakresie rozpoznawania problemów zdrowotnych i planowania opieki;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C.U56.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PIEL.1P_U97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oceniać stan odżywienia organizmu z wykorzystaniem metod antropometrycznych, biochemicznych i badania podmiotowego oraz prowadzić poradnictwo w zakresie żywienia;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C.U57.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PIEL.1P_U98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stosować i zlecać diety terapeutyczne; 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C.U58.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PIEL.1P_U99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dobierać środki spożywcze specjalnego przeznaczenia żywieniowego i wystawiać na nie recepty w ramach realizacji zleceń lekarskich oraz udzielać informacji na temat ich stosowania;</w:t>
            </w:r>
          </w:p>
        </w:tc>
        <w:tc>
          <w:tcPr>
            <w:tcW w:w="1276" w:type="dxa"/>
            <w:vAlign w:val="center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C33199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33199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lastRenderedPageBreak/>
              <w:t>C.U59.</w:t>
            </w:r>
          </w:p>
        </w:tc>
        <w:tc>
          <w:tcPr>
            <w:tcW w:w="1417" w:type="dxa"/>
            <w:vAlign w:val="center"/>
          </w:tcPr>
          <w:p w:rsidR="004344DA" w:rsidRPr="008F223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F2239">
              <w:rPr>
                <w:rFonts w:ascii="Garamond" w:hAnsi="Garamond"/>
                <w:b/>
                <w:sz w:val="18"/>
                <w:szCs w:val="18"/>
              </w:rPr>
              <w:t>PIEL.1P_U100</w:t>
            </w:r>
          </w:p>
        </w:tc>
        <w:tc>
          <w:tcPr>
            <w:tcW w:w="9639" w:type="dxa"/>
          </w:tcPr>
          <w:p w:rsidR="004344DA" w:rsidRPr="005303D3" w:rsidRDefault="004344DA" w:rsidP="001912C1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 podejmować decyzje dotyczące doboru metod pracy oraz współpracy w zespole;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C.U60.</w:t>
            </w:r>
          </w:p>
        </w:tc>
        <w:tc>
          <w:tcPr>
            <w:tcW w:w="1417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PIEL.1P_U101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monitorować zagrożenia w pracy pielęgniarki i czynniki sprzyjające występowaniu chorób zawodowych oraz wypadków przy pracy;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C.U61.</w:t>
            </w:r>
          </w:p>
        </w:tc>
        <w:tc>
          <w:tcPr>
            <w:tcW w:w="1417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PIEL.1P_U102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współuczestniczyć w opracowywaniu standardów i procedur praktyki pielęgniarskiej oraz monitorować jakość opieki pielęgniarskiej;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C.U</w:t>
            </w:r>
            <w:r>
              <w:rPr>
                <w:rFonts w:ascii="Garamond" w:hAnsi="Garamond"/>
                <w:b/>
                <w:sz w:val="18"/>
                <w:szCs w:val="18"/>
              </w:rPr>
              <w:t>62</w:t>
            </w:r>
            <w:r w:rsidRPr="00E33F9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PIEL.1P_U10</w:t>
            </w:r>
            <w:r>
              <w:rPr>
                <w:rFonts w:ascii="Garamond" w:hAnsi="Garamond"/>
                <w:b/>
                <w:sz w:val="18"/>
                <w:szCs w:val="18"/>
              </w:rPr>
              <w:t>3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nadzorować i oceniać pracę podległego personelu;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C.U</w:t>
            </w:r>
            <w:r>
              <w:rPr>
                <w:rFonts w:ascii="Garamond" w:hAnsi="Garamond"/>
                <w:b/>
                <w:sz w:val="18"/>
                <w:szCs w:val="18"/>
              </w:rPr>
              <w:t>63</w:t>
            </w:r>
            <w:r w:rsidRPr="00E33F9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PIEL.1P_U10</w:t>
            </w:r>
            <w:r>
              <w:rPr>
                <w:rFonts w:ascii="Garamond" w:hAnsi="Garamond"/>
                <w:b/>
                <w:sz w:val="18"/>
                <w:szCs w:val="18"/>
              </w:rPr>
              <w:t>4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planować własny rozwój zawodowy i rozwijać umiejętności aktywnego poszukiwania pracy oraz analizować różne formy działalności zawodowej pielęgniarki;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C.U</w:t>
            </w:r>
            <w:r>
              <w:rPr>
                <w:rFonts w:ascii="Garamond" w:hAnsi="Garamond"/>
                <w:b/>
                <w:sz w:val="18"/>
                <w:szCs w:val="18"/>
              </w:rPr>
              <w:t>64</w:t>
            </w:r>
            <w:r w:rsidRPr="00E33F9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PIEL.1P_U10</w:t>
            </w:r>
            <w:r>
              <w:rPr>
                <w:rFonts w:ascii="Garamond" w:hAnsi="Garamond"/>
                <w:b/>
                <w:sz w:val="18"/>
                <w:szCs w:val="18"/>
              </w:rPr>
              <w:t>5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przeprowadzić badanie podmiotowe pacjenta, analizować i interpretować jego wyniki;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C.U</w:t>
            </w:r>
            <w:r>
              <w:rPr>
                <w:rFonts w:ascii="Garamond" w:hAnsi="Garamond"/>
                <w:b/>
                <w:sz w:val="18"/>
                <w:szCs w:val="18"/>
              </w:rPr>
              <w:t>65</w:t>
            </w:r>
            <w:r w:rsidRPr="00E33F9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PIEL.1P_U10</w:t>
            </w:r>
            <w:r>
              <w:rPr>
                <w:rFonts w:ascii="Garamond" w:hAnsi="Garamond"/>
                <w:b/>
                <w:sz w:val="18"/>
                <w:szCs w:val="18"/>
              </w:rPr>
              <w:t>6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dobierać i stosować narzędzia </w:t>
            </w:r>
            <w:proofErr w:type="spellStart"/>
            <w:r w:rsidRPr="005303D3">
              <w:rPr>
                <w:rFonts w:ascii="Garamond" w:hAnsi="Garamond" w:cs="Times New Roman"/>
              </w:rPr>
              <w:t>klinimetryczne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do oceny stanu pacjenta;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C.U</w:t>
            </w:r>
            <w:r>
              <w:rPr>
                <w:rFonts w:ascii="Garamond" w:hAnsi="Garamond"/>
                <w:b/>
                <w:sz w:val="18"/>
                <w:szCs w:val="18"/>
              </w:rPr>
              <w:t>66</w:t>
            </w:r>
            <w:r w:rsidRPr="00E33F9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PIEL.1P_U10</w:t>
            </w:r>
            <w:r>
              <w:rPr>
                <w:rFonts w:ascii="Garamond" w:hAnsi="Garamond"/>
                <w:b/>
                <w:sz w:val="18"/>
                <w:szCs w:val="18"/>
              </w:rPr>
              <w:t>7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rozpoznawać i interpretować podstawowe odrębności w badaniu dziecka i dorosłego, w tym osoby starszej;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C.U67.</w:t>
            </w:r>
          </w:p>
        </w:tc>
        <w:tc>
          <w:tcPr>
            <w:tcW w:w="1417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PIEL.1P_U108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wykorzystywać techniki badania fizykalnego do oceny fizjologicznych i patologicznych funkcji skóry, narządów zmysłów, głowy, klatki piersiowej, gruczołów piersiowych pacjenta (badanie i samobadanie), jamy brzusznej, narządów płciowych, układu sercowo-naczyniowego, układu oddechowego, obwodowego układu krążenia, układu mięśniowo-szkieletowego i układu nerwowego oraz dokumentować wyniki badania fizykalnego i wykorzystywać je do oceny stanu zdrowia pacjenta;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C.U68.</w:t>
            </w:r>
          </w:p>
        </w:tc>
        <w:tc>
          <w:tcPr>
            <w:tcW w:w="1417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PIEL.1P_U109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przeprowadzać kompleksowe badanie fizykalne pacjenta, dokumentować wyniki badania oraz dokonywać ich analizy dla potrzeb opieki pielęgniarskiej, zastosować ocenę kompleksową stanu zdrowia pacjenta według schematu cztery A (</w:t>
            </w:r>
            <w:proofErr w:type="spellStart"/>
            <w:r w:rsidRPr="005303D3">
              <w:rPr>
                <w:rFonts w:ascii="Garamond" w:hAnsi="Garamond" w:cs="Times New Roman"/>
              </w:rPr>
              <w:t>Analgesia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znieczulenie, Activity of </w:t>
            </w:r>
            <w:proofErr w:type="spellStart"/>
            <w:r w:rsidRPr="005303D3">
              <w:rPr>
                <w:rFonts w:ascii="Garamond" w:hAnsi="Garamond" w:cs="Times New Roman"/>
              </w:rPr>
              <w:t>daily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t>living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aktywność życia, </w:t>
            </w:r>
            <w:proofErr w:type="spellStart"/>
            <w:r w:rsidRPr="005303D3">
              <w:rPr>
                <w:rFonts w:ascii="Garamond" w:hAnsi="Garamond" w:cs="Times New Roman"/>
              </w:rPr>
              <w:t>Adverseeffects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działania niepożądane, </w:t>
            </w:r>
            <w:proofErr w:type="spellStart"/>
            <w:r w:rsidRPr="005303D3">
              <w:rPr>
                <w:rFonts w:ascii="Garamond" w:hAnsi="Garamond" w:cs="Times New Roman"/>
              </w:rPr>
              <w:t>Aberrantbehaviors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działania niepożądane związane z lekami), stosować system opisu rozpoznania stanu zdrowia pacjenta dla potrzeb opieki pielęgniarskiej PES oraz oceniać kompletność zgromadzonych informacji dotyczących sytuacji zdrowotnej pacjenta według schematu SOAP (</w:t>
            </w:r>
            <w:proofErr w:type="spellStart"/>
            <w:r w:rsidRPr="005303D3">
              <w:rPr>
                <w:rFonts w:ascii="Garamond" w:hAnsi="Garamond" w:cs="Times New Roman"/>
              </w:rPr>
              <w:t>Subjective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dane subiektywne, </w:t>
            </w:r>
            <w:proofErr w:type="spellStart"/>
            <w:r w:rsidRPr="005303D3">
              <w:rPr>
                <w:rFonts w:ascii="Garamond" w:hAnsi="Garamond" w:cs="Times New Roman"/>
              </w:rPr>
              <w:t>Objective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dane obiektywne, </w:t>
            </w:r>
            <w:proofErr w:type="spellStart"/>
            <w:r w:rsidRPr="005303D3">
              <w:rPr>
                <w:rFonts w:ascii="Garamond" w:hAnsi="Garamond" w:cs="Times New Roman"/>
              </w:rPr>
              <w:t>Assessment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ocena, Plan/</w:t>
            </w:r>
            <w:proofErr w:type="spellStart"/>
            <w:r w:rsidRPr="005303D3">
              <w:rPr>
                <w:rFonts w:ascii="Garamond" w:hAnsi="Garamond" w:cs="Times New Roman"/>
              </w:rPr>
              <w:t>Protocol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plan działania);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C.U69.</w:t>
            </w:r>
          </w:p>
        </w:tc>
        <w:tc>
          <w:tcPr>
            <w:tcW w:w="1417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PIEL.1P_U110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gromadzić dane o stanie zdrowia pacjenta z wykorzystaniem technologii cyfrowych;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C.U70.</w:t>
            </w:r>
          </w:p>
        </w:tc>
        <w:tc>
          <w:tcPr>
            <w:tcW w:w="1417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PIEL.1P_U111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wykonywać badanie EKG u pacjenta w różnym wieku w spoczynku, interpretować składowe prawidłowego zapisu czynności bioelektrycznej serca, rozpoznawać zaburzenia zagrażające zdrowiu i życiu;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C.U71.</w:t>
            </w:r>
          </w:p>
        </w:tc>
        <w:tc>
          <w:tcPr>
            <w:tcW w:w="1417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PIEL.1P_U112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wykonać badanie spirometryczne i dokonać wstępnej oceny wyniku badania u pacjenta w różnym wieku i stanie zdrowia;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C.U72.</w:t>
            </w:r>
          </w:p>
        </w:tc>
        <w:tc>
          <w:tcPr>
            <w:tcW w:w="1417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PIEL.1P_U113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stosować zasady zapobiegania zakażeniom związanym z opieką zdrowotną i zwalczania ich;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C.U73.</w:t>
            </w:r>
          </w:p>
        </w:tc>
        <w:tc>
          <w:tcPr>
            <w:tcW w:w="1417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PIEL.1P_U114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stosować zasady zapobiegania zakażeniom </w:t>
            </w:r>
            <w:proofErr w:type="spellStart"/>
            <w:r w:rsidRPr="005303D3">
              <w:rPr>
                <w:rFonts w:ascii="Garamond" w:hAnsi="Garamond" w:cs="Times New Roman"/>
              </w:rPr>
              <w:t>odcewnikowym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krwi, szpitalnemu zapaleniu płuc, zakażeniom układu moczowego, zakażeniom układu pokarmowego o etiologii </w:t>
            </w:r>
            <w:proofErr w:type="spellStart"/>
            <w:r w:rsidRPr="005303D3">
              <w:rPr>
                <w:rFonts w:ascii="Garamond" w:hAnsi="Garamond" w:cs="Times New Roman"/>
              </w:rPr>
              <w:t>Clostridioides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t>difficile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, zakażeniom miejsca operowanego, zakażeniom ran przewlekłych i zakażeniu ogólnoustrojowemu;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C.U74.</w:t>
            </w:r>
          </w:p>
        </w:tc>
        <w:tc>
          <w:tcPr>
            <w:tcW w:w="1417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PIEL.1P_U115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stosować środki ochrony indywidualnej niezbędne dla zapewnienia bezpieczeństwa swojego, pacjentów i współpracowników przed zakażeniami związanymi z opieką zdrowotną oraz wdrażać odpowiedni rodzaj izolacji pacjentów;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C.U75.</w:t>
            </w:r>
          </w:p>
        </w:tc>
        <w:tc>
          <w:tcPr>
            <w:tcW w:w="1417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PIEL.1P_U116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interpretować i stosować założenia funkcjonalne systemów informacji w ochronie zdrowia z wykorzystaniem zaawansowanych metod i technologii informatycznych w wykonywaniu i kontraktowaniu świadczeń zdrowotnych;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lastRenderedPageBreak/>
              <w:t>C.U</w:t>
            </w:r>
            <w:r>
              <w:rPr>
                <w:rFonts w:ascii="Garamond" w:hAnsi="Garamond"/>
                <w:b/>
                <w:sz w:val="18"/>
                <w:szCs w:val="18"/>
              </w:rPr>
              <w:t>76</w:t>
            </w:r>
            <w:r w:rsidRPr="00E33F9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PIEL.1P_U117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posługiwać się dokumentacją medyczną oraz przestrzegać zasad bezpieczeństwa i poufności informacji medycznej oraz ochrony danych osobowych;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C.U</w:t>
            </w:r>
            <w:r>
              <w:rPr>
                <w:rFonts w:ascii="Garamond" w:hAnsi="Garamond"/>
                <w:b/>
                <w:sz w:val="18"/>
                <w:szCs w:val="18"/>
              </w:rPr>
              <w:t>77</w:t>
            </w:r>
            <w:r w:rsidRPr="00E33F9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PIEL.1P_U118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posługiwać się językiem migowym i innymi sposobami oraz środkami komunikowania się w opiece nad pacjentem niedosłyszącym i niesłyszącym;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C.U</w:t>
            </w:r>
            <w:r>
              <w:rPr>
                <w:rFonts w:ascii="Garamond" w:hAnsi="Garamond"/>
                <w:b/>
                <w:sz w:val="18"/>
                <w:szCs w:val="18"/>
              </w:rPr>
              <w:t>78</w:t>
            </w:r>
            <w:r w:rsidRPr="00E33F9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PIEL.1P_U119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stosować narzędzia wykorzystywane w systemach </w:t>
            </w:r>
            <w:proofErr w:type="spellStart"/>
            <w:r w:rsidRPr="005303D3">
              <w:rPr>
                <w:rFonts w:ascii="Garamond" w:hAnsi="Garamond" w:cs="Times New Roman"/>
              </w:rPr>
              <w:t>telemedycznych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i e-zdrowia;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33F98">
              <w:rPr>
                <w:rFonts w:ascii="Garamond" w:hAnsi="Garamond"/>
                <w:b/>
                <w:sz w:val="18"/>
                <w:szCs w:val="18"/>
              </w:rPr>
              <w:t>C.U</w:t>
            </w:r>
            <w:r>
              <w:rPr>
                <w:rFonts w:ascii="Garamond" w:hAnsi="Garamond"/>
                <w:b/>
                <w:sz w:val="18"/>
                <w:szCs w:val="18"/>
              </w:rPr>
              <w:t>79</w:t>
            </w:r>
            <w:r w:rsidRPr="00E33F9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E33F9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PIEL.1P_U12</w:t>
            </w:r>
            <w:r w:rsidRPr="00E33F98">
              <w:rPr>
                <w:rFonts w:ascii="Garamond" w:hAnsi="Garamond"/>
                <w:b/>
                <w:sz w:val="18"/>
                <w:szCs w:val="18"/>
              </w:rPr>
              <w:t>0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dokumentować sytuację zdrowotną pacjenta, dynamikę jej zmian i realizowaną opiekę pielęgniarską, z uwzględnieniem narzędzi teleinformatycznych do gromadzenia danych;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C123B6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C123B6">
              <w:rPr>
                <w:rFonts w:ascii="Garamond" w:hAnsi="Garamond" w:cs="Times New Roman"/>
                <w:b/>
                <w:sz w:val="18"/>
                <w:szCs w:val="18"/>
              </w:rPr>
              <w:t>C.U80.</w:t>
            </w:r>
          </w:p>
        </w:tc>
        <w:tc>
          <w:tcPr>
            <w:tcW w:w="1417" w:type="dxa"/>
            <w:vAlign w:val="center"/>
          </w:tcPr>
          <w:p w:rsidR="004344DA" w:rsidRPr="00C123B6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C123B6">
              <w:rPr>
                <w:rFonts w:ascii="Garamond" w:hAnsi="Garamond" w:cs="Times New Roman"/>
                <w:b/>
                <w:sz w:val="18"/>
                <w:szCs w:val="18"/>
              </w:rPr>
              <w:t>PIEL.1P_U121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wspierać pacjenta w zakresie wykorzystywania systemów teleinformatycznych do samoopieki w stanie zdrowia i stanie choroby.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445092">
        <w:trPr>
          <w:trHeight w:val="1785"/>
        </w:trPr>
        <w:tc>
          <w:tcPr>
            <w:tcW w:w="14885" w:type="dxa"/>
            <w:gridSpan w:val="5"/>
            <w:tcBorders>
              <w:bottom w:val="nil"/>
            </w:tcBorders>
          </w:tcPr>
          <w:p w:rsidR="004344DA" w:rsidRPr="005303D3" w:rsidRDefault="004344DA" w:rsidP="004344DA">
            <w:pPr>
              <w:rPr>
                <w:rFonts w:ascii="Garamond" w:hAnsi="Garamond" w:cs="Times New Roman"/>
                <w:b/>
              </w:rPr>
            </w:pPr>
          </w:p>
          <w:p w:rsidR="004344DA" w:rsidRPr="005303D3" w:rsidRDefault="004344DA" w:rsidP="004344DA">
            <w:pPr>
              <w:pStyle w:val="Akapitzlist"/>
              <w:numPr>
                <w:ilvl w:val="0"/>
                <w:numId w:val="2"/>
              </w:num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  <w:b/>
              </w:rPr>
              <w:t>NAUKI W ZAKRESIE OPIEKI SPECJALISTYCZNEJ</w:t>
            </w:r>
            <w:r w:rsidRPr="005303D3">
              <w:rPr>
                <w:rFonts w:ascii="Garamond" w:hAnsi="Garamond" w:cs="Times New Roman"/>
              </w:rPr>
              <w:t xml:space="preserve"> </w:t>
            </w:r>
          </w:p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(choroby wewnętrzne i pielęgniarstwo internistyczne, chirurgia, blok operacyjny i pielęgniarstwo chirurgiczne, pediatria i pielęgniarstwo pediatryczne, położnictwo, ginekologia i pielęgniarstwo położniczo-ginekologiczne, geriatria i pielęgniarstwo geriatryczne, neurologia i pielęgniarstwo neurologiczne, psychiatria i pielęgniarstwo psychiatryczne, medycyna ratunkowa i pielęgniarstwo ratunkowe, anestezjologia i pielęgniarstwo w intensywnej opiece, opieka paliatywna, pielęgniarstwo w opiece długoterminowej, podstawy rehabilitacji, badania naukowe w pielęgniarstwie) </w:t>
            </w:r>
          </w:p>
        </w:tc>
      </w:tr>
      <w:tr w:rsidR="004344DA" w:rsidRPr="005303D3" w:rsidTr="0038155D">
        <w:trPr>
          <w:trHeight w:val="552"/>
        </w:trPr>
        <w:tc>
          <w:tcPr>
            <w:tcW w:w="1135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</w:p>
        </w:tc>
        <w:tc>
          <w:tcPr>
            <w:tcW w:w="1417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</w:p>
        </w:tc>
        <w:tc>
          <w:tcPr>
            <w:tcW w:w="9639" w:type="dxa"/>
          </w:tcPr>
          <w:p w:rsidR="004344DA" w:rsidRDefault="004344DA" w:rsidP="004344DA">
            <w:pPr>
              <w:rPr>
                <w:rFonts w:ascii="Garamond" w:hAnsi="Garamond" w:cs="Times New Roman"/>
                <w:b/>
                <w:i/>
              </w:rPr>
            </w:pPr>
          </w:p>
          <w:p w:rsidR="004344DA" w:rsidRDefault="004344DA" w:rsidP="004344DA">
            <w:pPr>
              <w:rPr>
                <w:rFonts w:ascii="Garamond" w:hAnsi="Garamond" w:cs="Times New Roman"/>
                <w:b/>
                <w:i/>
              </w:rPr>
            </w:pPr>
            <w:r w:rsidRPr="005303D3">
              <w:rPr>
                <w:rFonts w:ascii="Garamond" w:hAnsi="Garamond" w:cs="Times New Roman"/>
                <w:b/>
                <w:i/>
              </w:rPr>
              <w:t>W zakresie wiedzy absolwent zna i rozumie:</w:t>
            </w:r>
          </w:p>
          <w:p w:rsidR="004344DA" w:rsidRPr="005303D3" w:rsidRDefault="004344DA" w:rsidP="004344DA">
            <w:pPr>
              <w:rPr>
                <w:rFonts w:ascii="Garamond" w:hAnsi="Garamond" w:cs="Times New Roman"/>
                <w:b/>
                <w:i/>
              </w:rPr>
            </w:pPr>
          </w:p>
        </w:tc>
        <w:tc>
          <w:tcPr>
            <w:tcW w:w="1276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</w:p>
        </w:tc>
        <w:tc>
          <w:tcPr>
            <w:tcW w:w="1418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C123B6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C123B6">
              <w:rPr>
                <w:rFonts w:ascii="Garamond" w:hAnsi="Garamond" w:cs="Times New Roman"/>
                <w:b/>
                <w:sz w:val="18"/>
                <w:szCs w:val="18"/>
              </w:rPr>
              <w:t>D.W1.</w:t>
            </w:r>
          </w:p>
        </w:tc>
        <w:tc>
          <w:tcPr>
            <w:tcW w:w="1417" w:type="dxa"/>
            <w:vAlign w:val="center"/>
          </w:tcPr>
          <w:p w:rsidR="004344DA" w:rsidRPr="00302311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02311">
              <w:rPr>
                <w:rFonts w:ascii="Garamond" w:hAnsi="Garamond"/>
                <w:b/>
                <w:sz w:val="18"/>
                <w:szCs w:val="18"/>
              </w:rPr>
              <w:t>PIEL.1P_W135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czynniki ryzyka i zagrożenia zdrowotne u pacjentów w różnym wieku</w:t>
            </w:r>
          </w:p>
        </w:tc>
        <w:tc>
          <w:tcPr>
            <w:tcW w:w="1276" w:type="dxa"/>
          </w:tcPr>
          <w:p w:rsidR="004344DA" w:rsidRPr="00796C6E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5E2BA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P6S_WK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AA269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AA2693">
              <w:rPr>
                <w:rFonts w:ascii="Garamond" w:hAnsi="Garamond"/>
                <w:b/>
                <w:sz w:val="18"/>
                <w:szCs w:val="18"/>
              </w:rPr>
              <w:t>D.W2.</w:t>
            </w:r>
          </w:p>
        </w:tc>
        <w:tc>
          <w:tcPr>
            <w:tcW w:w="1417" w:type="dxa"/>
            <w:vAlign w:val="center"/>
          </w:tcPr>
          <w:p w:rsidR="004344DA" w:rsidRPr="00302311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02311">
              <w:rPr>
                <w:rFonts w:ascii="Garamond" w:hAnsi="Garamond"/>
                <w:b/>
                <w:sz w:val="18"/>
                <w:szCs w:val="18"/>
              </w:rPr>
              <w:t>PIEL.1P_W136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etiopatogenezę, objawy kliniczne, przebieg, leczenie, rokowanie i zasady opieki pielęgniarskiej nad pacjentami w wybranych chorobach, w tym w chorobach nowotworowych;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AA269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AA2693">
              <w:rPr>
                <w:rFonts w:ascii="Garamond" w:hAnsi="Garamond"/>
                <w:b/>
                <w:sz w:val="18"/>
                <w:szCs w:val="18"/>
              </w:rPr>
              <w:t>D.W3.</w:t>
            </w:r>
          </w:p>
        </w:tc>
        <w:tc>
          <w:tcPr>
            <w:tcW w:w="1417" w:type="dxa"/>
            <w:vAlign w:val="center"/>
          </w:tcPr>
          <w:p w:rsidR="004344DA" w:rsidRPr="00302311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02311">
              <w:rPr>
                <w:rFonts w:ascii="Garamond" w:hAnsi="Garamond"/>
                <w:b/>
                <w:sz w:val="18"/>
                <w:szCs w:val="18"/>
              </w:rPr>
              <w:t>PIEL.1P_W137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rodzaje badań diagnostycznych, ich znaczenie kliniczne i zasady ich zlecania oraz uprawnienia zawodowe pielęgniarki w zakresie wystawiania skierowań na badania diagnostyczne w poszczególnych stanach klinicznych;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P6S_WK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AA269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AA2693">
              <w:rPr>
                <w:rFonts w:ascii="Garamond" w:hAnsi="Garamond"/>
                <w:b/>
                <w:sz w:val="18"/>
                <w:szCs w:val="18"/>
              </w:rPr>
              <w:t>D.W4.</w:t>
            </w:r>
          </w:p>
        </w:tc>
        <w:tc>
          <w:tcPr>
            <w:tcW w:w="1417" w:type="dxa"/>
            <w:vAlign w:val="center"/>
          </w:tcPr>
          <w:p w:rsidR="004344DA" w:rsidRPr="00302311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02311">
              <w:rPr>
                <w:rFonts w:ascii="Garamond" w:hAnsi="Garamond"/>
                <w:b/>
                <w:sz w:val="18"/>
                <w:szCs w:val="18"/>
              </w:rPr>
              <w:t>PIEL.1P_W138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zasady przygotowania pacjenta w różnym wieku i stanie zdrowia do badań oraz zabiegów diagnostycznych, a także zasady opieki w ich trakcie oraz po tych badaniach i zabiegach;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AA269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AA2693">
              <w:rPr>
                <w:rFonts w:ascii="Garamond" w:hAnsi="Garamond"/>
                <w:b/>
                <w:sz w:val="18"/>
                <w:szCs w:val="18"/>
              </w:rPr>
              <w:t>D.W5.</w:t>
            </w:r>
          </w:p>
        </w:tc>
        <w:tc>
          <w:tcPr>
            <w:tcW w:w="1417" w:type="dxa"/>
            <w:vAlign w:val="center"/>
          </w:tcPr>
          <w:p w:rsidR="004344DA" w:rsidRPr="00302311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02311">
              <w:rPr>
                <w:rFonts w:ascii="Garamond" w:hAnsi="Garamond"/>
                <w:b/>
                <w:sz w:val="18"/>
                <w:szCs w:val="18"/>
              </w:rPr>
              <w:t>PIEL.1P_W139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zasady i zakres farmakoterapii w poszczególnych stanach klinicznych;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P6S_WK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AA269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AA2693">
              <w:rPr>
                <w:rFonts w:ascii="Garamond" w:hAnsi="Garamond"/>
                <w:b/>
                <w:sz w:val="18"/>
                <w:szCs w:val="18"/>
              </w:rPr>
              <w:t>D.W6.</w:t>
            </w:r>
          </w:p>
        </w:tc>
        <w:tc>
          <w:tcPr>
            <w:tcW w:w="1417" w:type="dxa"/>
            <w:vAlign w:val="center"/>
          </w:tcPr>
          <w:p w:rsidR="004344DA" w:rsidRPr="00302311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02311">
              <w:rPr>
                <w:rFonts w:ascii="Garamond" w:hAnsi="Garamond"/>
                <w:b/>
                <w:sz w:val="18"/>
                <w:szCs w:val="18"/>
              </w:rPr>
              <w:t>PIEL.1P_W140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właściwości grup leków i ich działanie na układy i narządy organizmu pacjenta w różnych chorobach w zależności od wieku i stanu zdrowia, z uwzględnieniem działań niepożądanych, interakcji z innymi lekami i dróg podania;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B210AF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P6S_WK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AA269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AA2693">
              <w:rPr>
                <w:rFonts w:ascii="Garamond" w:hAnsi="Garamond"/>
                <w:b/>
                <w:sz w:val="18"/>
                <w:szCs w:val="18"/>
              </w:rPr>
              <w:t>D.W7.</w:t>
            </w:r>
          </w:p>
        </w:tc>
        <w:tc>
          <w:tcPr>
            <w:tcW w:w="1417" w:type="dxa"/>
            <w:vAlign w:val="center"/>
          </w:tcPr>
          <w:p w:rsidR="004344DA" w:rsidRPr="00302311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02311">
              <w:rPr>
                <w:rFonts w:ascii="Garamond" w:hAnsi="Garamond"/>
                <w:b/>
                <w:sz w:val="18"/>
                <w:szCs w:val="18"/>
              </w:rPr>
              <w:t>PIEL.1P_W141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zasady organizacji opieki specjalistycznej (internistycznej, chirurgicznej, w bloku operacyjnym, pediatrycznej, geriatrycznej, neurologicznej, psychiatrycznej, w szpitalnym oddziale ratunkowym, intensywnej opieki, opieki paliatywnej i długoterminowej oraz nad pacjentem z chorobą nowotworową);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AA269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AA2693">
              <w:rPr>
                <w:rFonts w:ascii="Garamond" w:hAnsi="Garamond"/>
                <w:b/>
                <w:sz w:val="18"/>
                <w:szCs w:val="18"/>
              </w:rPr>
              <w:t>D.W8.</w:t>
            </w:r>
          </w:p>
        </w:tc>
        <w:tc>
          <w:tcPr>
            <w:tcW w:w="1417" w:type="dxa"/>
            <w:vAlign w:val="center"/>
          </w:tcPr>
          <w:p w:rsidR="004344DA" w:rsidRPr="00302311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02311">
              <w:rPr>
                <w:rFonts w:ascii="Garamond" w:hAnsi="Garamond"/>
                <w:b/>
                <w:sz w:val="18"/>
                <w:szCs w:val="18"/>
              </w:rPr>
              <w:t>PIEL.1P_W142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standardy i procedury pielęgniarskie stosowane w opiece nad pacjentem w różnym wieku i stanie zdrowia;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B210AF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P6S_WK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AA269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AA2693">
              <w:rPr>
                <w:rFonts w:ascii="Garamond" w:hAnsi="Garamond"/>
                <w:b/>
                <w:sz w:val="18"/>
                <w:szCs w:val="18"/>
              </w:rPr>
              <w:t>D.W9.</w:t>
            </w:r>
          </w:p>
        </w:tc>
        <w:tc>
          <w:tcPr>
            <w:tcW w:w="1417" w:type="dxa"/>
            <w:vAlign w:val="center"/>
          </w:tcPr>
          <w:p w:rsidR="004344DA" w:rsidRPr="00302311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02311">
              <w:rPr>
                <w:rFonts w:ascii="Garamond" w:hAnsi="Garamond"/>
                <w:b/>
                <w:sz w:val="18"/>
                <w:szCs w:val="18"/>
              </w:rPr>
              <w:t>PIEL.1P_W143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reakcje pacjenta w różnym wieku na chorobę, przyjęcie do szpitala i hospitalizację;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B210AF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P6S_WK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AA269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AA2693">
              <w:rPr>
                <w:rFonts w:ascii="Garamond" w:hAnsi="Garamond"/>
                <w:b/>
                <w:sz w:val="18"/>
                <w:szCs w:val="18"/>
              </w:rPr>
              <w:t>D.W10.</w:t>
            </w:r>
          </w:p>
        </w:tc>
        <w:tc>
          <w:tcPr>
            <w:tcW w:w="1417" w:type="dxa"/>
            <w:vAlign w:val="center"/>
          </w:tcPr>
          <w:p w:rsidR="004344DA" w:rsidRPr="00302311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02311">
              <w:rPr>
                <w:rFonts w:ascii="Garamond" w:hAnsi="Garamond"/>
                <w:b/>
                <w:sz w:val="18"/>
                <w:szCs w:val="18"/>
              </w:rPr>
              <w:t>PIEL.1P_W144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metody i techniki komunikowania się z pacjentem niezdolnym do nawiązania i podtrzymania efektywnej komunikacji ze względu na stan zdrowia lub stosowane leczenie;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B210AF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P6S_WK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AA269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AA2693">
              <w:rPr>
                <w:rFonts w:ascii="Garamond" w:hAnsi="Garamond"/>
                <w:b/>
                <w:sz w:val="18"/>
                <w:szCs w:val="18"/>
              </w:rPr>
              <w:lastRenderedPageBreak/>
              <w:t>D.W11.</w:t>
            </w:r>
          </w:p>
        </w:tc>
        <w:tc>
          <w:tcPr>
            <w:tcW w:w="1417" w:type="dxa"/>
            <w:vAlign w:val="center"/>
          </w:tcPr>
          <w:p w:rsidR="004344DA" w:rsidRPr="00302311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02311">
              <w:rPr>
                <w:rFonts w:ascii="Garamond" w:hAnsi="Garamond"/>
                <w:b/>
                <w:sz w:val="18"/>
                <w:szCs w:val="18"/>
              </w:rPr>
              <w:t>PIEL.1P_W145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D.W11. zasady żywienia pacjentów z uwzględnieniem leczenia dietetycznego, wskazań przed- i pooperacyjnych według obowiązujących wytycznych, zaleceń i protokołów (</w:t>
            </w:r>
            <w:proofErr w:type="spellStart"/>
            <w:r w:rsidRPr="005303D3">
              <w:rPr>
                <w:rFonts w:ascii="Garamond" w:hAnsi="Garamond" w:cs="Times New Roman"/>
              </w:rPr>
              <w:t>Enhanced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t>Recovery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t>After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t>Surgery</w:t>
            </w:r>
            <w:proofErr w:type="spellEnd"/>
            <w:r w:rsidRPr="005303D3">
              <w:rPr>
                <w:rFonts w:ascii="Garamond" w:hAnsi="Garamond" w:cs="Times New Roman"/>
              </w:rPr>
              <w:t>, ERAS);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AA269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AA2693">
              <w:rPr>
                <w:rFonts w:ascii="Garamond" w:hAnsi="Garamond"/>
                <w:b/>
                <w:sz w:val="18"/>
                <w:szCs w:val="18"/>
              </w:rPr>
              <w:t>D.W12.</w:t>
            </w:r>
          </w:p>
        </w:tc>
        <w:tc>
          <w:tcPr>
            <w:tcW w:w="1417" w:type="dxa"/>
            <w:vAlign w:val="center"/>
          </w:tcPr>
          <w:p w:rsidR="004344DA" w:rsidRPr="00302311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02311">
              <w:rPr>
                <w:rFonts w:ascii="Garamond" w:hAnsi="Garamond"/>
                <w:b/>
                <w:sz w:val="18"/>
                <w:szCs w:val="18"/>
              </w:rPr>
              <w:t>PIEL.1P_W146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rodzaje i zasady stosowania środków specjalnego przeznaczenia żywieniowego w określonych stanach klinicznych;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AA2693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AA2693">
              <w:rPr>
                <w:rFonts w:ascii="Garamond" w:hAnsi="Garamond"/>
                <w:b/>
                <w:sz w:val="18"/>
                <w:szCs w:val="18"/>
              </w:rPr>
              <w:t>D.W13.</w:t>
            </w:r>
          </w:p>
        </w:tc>
        <w:tc>
          <w:tcPr>
            <w:tcW w:w="1417" w:type="dxa"/>
            <w:vAlign w:val="center"/>
          </w:tcPr>
          <w:p w:rsidR="004344DA" w:rsidRPr="00302311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02311">
              <w:rPr>
                <w:rFonts w:ascii="Garamond" w:hAnsi="Garamond"/>
                <w:b/>
                <w:sz w:val="18"/>
                <w:szCs w:val="18"/>
              </w:rPr>
              <w:t>PIEL.1P_W147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zasady opieki nad pacjentami z przetokami odżywczymi, w szczególności przezskórną endoskopową gastrostomią (</w:t>
            </w:r>
            <w:proofErr w:type="spellStart"/>
            <w:r w:rsidRPr="005303D3">
              <w:rPr>
                <w:rFonts w:ascii="Garamond" w:hAnsi="Garamond" w:cs="Times New Roman"/>
              </w:rPr>
              <w:t>Percutaneous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t>Endoscopic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t>Gastrostomy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, PEG), </w:t>
            </w:r>
            <w:proofErr w:type="spellStart"/>
            <w:r w:rsidRPr="005303D3">
              <w:rPr>
                <w:rFonts w:ascii="Garamond" w:hAnsi="Garamond" w:cs="Times New Roman"/>
              </w:rPr>
              <w:t>gastostomią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, </w:t>
            </w:r>
            <w:proofErr w:type="spellStart"/>
            <w:r w:rsidRPr="005303D3">
              <w:rPr>
                <w:rFonts w:ascii="Garamond" w:hAnsi="Garamond" w:cs="Times New Roman"/>
              </w:rPr>
              <w:t>mikrojejunostomią</w:t>
            </w:r>
            <w:proofErr w:type="spellEnd"/>
            <w:r w:rsidRPr="005303D3">
              <w:rPr>
                <w:rFonts w:ascii="Garamond" w:hAnsi="Garamond" w:cs="Times New Roman"/>
              </w:rPr>
              <w:t>, przetokami wydalniczymi (</w:t>
            </w:r>
            <w:proofErr w:type="spellStart"/>
            <w:r w:rsidRPr="005303D3">
              <w:rPr>
                <w:rFonts w:ascii="Garamond" w:hAnsi="Garamond" w:cs="Times New Roman"/>
              </w:rPr>
              <w:t>kolostomią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, ileostomią, </w:t>
            </w:r>
            <w:proofErr w:type="spellStart"/>
            <w:r w:rsidRPr="005303D3">
              <w:rPr>
                <w:rFonts w:ascii="Garamond" w:hAnsi="Garamond" w:cs="Times New Roman"/>
              </w:rPr>
              <w:t>urostomią</w:t>
            </w:r>
            <w:proofErr w:type="spellEnd"/>
            <w:r w:rsidRPr="005303D3">
              <w:rPr>
                <w:rFonts w:ascii="Garamond" w:hAnsi="Garamond" w:cs="Times New Roman"/>
              </w:rPr>
              <w:t>) oraz przetokami powstałymi w wyniku powikłań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3A1EA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A1EA9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14</w:t>
            </w:r>
            <w:r w:rsidRPr="003A1EA9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PIEL.1P_W148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zasady przygotowania pacjenta do zabiegu operacyjnego w trybie pilnym i planowym, w chirurgii jednego dnia oraz zasady opieki nad pacjentem po zabiegu operacyjnym w celu zapobiegania wczesnym i późnym powikłaniom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3A1EA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A1EA9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15</w:t>
            </w:r>
            <w:r w:rsidRPr="003A1EA9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PIEL.1P_W149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czynniki zwiększające ryzyko okołooperacyjne;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3A1EA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A1EA9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16</w:t>
            </w:r>
            <w:r w:rsidRPr="003A1EA9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PIEL.1P_W150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zasady obserwacji pacjenta po zabiegu operacyjnym obejmującej monitorowanie w zakresie podstawowym i rozszerzonym;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3A1EA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A1EA9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17</w:t>
            </w:r>
            <w:r w:rsidRPr="003A1EA9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PIEL.1P_W151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metody i skale oceny bólu ostrego i oceny poziomu sedacji;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3A1EA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A1EA9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18</w:t>
            </w:r>
            <w:r w:rsidRPr="003A1EA9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PIEL.1P_W152</w:t>
            </w:r>
          </w:p>
        </w:tc>
        <w:tc>
          <w:tcPr>
            <w:tcW w:w="9639" w:type="dxa"/>
          </w:tcPr>
          <w:p w:rsidR="004344DA" w:rsidRPr="00DD0906" w:rsidRDefault="00DD0906" w:rsidP="00DD0906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DD0906">
              <w:rPr>
                <w:rFonts w:ascii="Garamond" w:hAnsi="Garamond"/>
                <w:sz w:val="22"/>
                <w:szCs w:val="22"/>
              </w:rPr>
              <w:t xml:space="preserve">patofizjologię, objawy kliniczne, przebieg, leczenie i rokowanie chorób wieku rozwojowego: chorób układu oddechowego, układu krążenia, układu nerwowego, układu moczowego, układu pokarmowego oraz chorób endokrynologicznych, metabolicznych, alergicznych i chorób krwi;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3A1EA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A1EA9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19</w:t>
            </w:r>
            <w:r w:rsidRPr="003A1EA9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PIEL.1P_W153</w:t>
            </w:r>
          </w:p>
        </w:tc>
        <w:tc>
          <w:tcPr>
            <w:tcW w:w="9639" w:type="dxa"/>
          </w:tcPr>
          <w:p w:rsidR="004344DA" w:rsidRPr="005303D3" w:rsidRDefault="004344DA" w:rsidP="00B210AF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patofizjologię, objawy kliniczne chorób i stanów zagrożenia życia noworodka, w tym wcześniaka oraz istotę opieki pielęgniarskiej w tym zakresie;;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3A1EA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A1EA9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20</w:t>
            </w:r>
            <w:r w:rsidRPr="003A1EA9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PIEL.1P_W154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cel i zasady opieki </w:t>
            </w:r>
            <w:proofErr w:type="spellStart"/>
            <w:r w:rsidRPr="005303D3">
              <w:rPr>
                <w:rFonts w:ascii="Garamond" w:hAnsi="Garamond" w:cs="Times New Roman"/>
              </w:rPr>
              <w:t>prekoncepcyjnej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oraz zasady planowania opieki nad kobietą w ciąży fizjologicznej;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3A1EA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A1EA9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21</w:t>
            </w:r>
            <w:r w:rsidRPr="003A1EA9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PIEL.1P_W155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okresy porodu, zasady postępowania w sytuacji porodu nagłego oraz zasady opieki nad kobietą w połogu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3A1EA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A1EA9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22</w:t>
            </w:r>
            <w:r w:rsidRPr="003A1EA9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PIEL.1P_W156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etiopatogenezę schorzeń ginekologicznych;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3A1EA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A1EA9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23</w:t>
            </w:r>
            <w:r w:rsidRPr="003A1EA9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PIEL.1P_W157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proces starzenia się w aspekcie biologicznym, psychologicznym, społecznym i ekonomicznym;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3A1EA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A1EA9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24</w:t>
            </w:r>
            <w:r w:rsidRPr="003A1EA9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PIEL.1P_W158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patofizjologię, objawy kliniczne, przebieg, leczenie i rokowanie chorób wieku podeszłego: zespołu otępiennego, majaczenia, depresji, zaburzeń chodu i równowagi, niedożywienia, osteoporozy, hipotonii ortostatycznej, chorób narządu wzroku i narządu słuchu, </w:t>
            </w:r>
            <w:proofErr w:type="spellStart"/>
            <w:r w:rsidRPr="005303D3">
              <w:rPr>
                <w:rFonts w:ascii="Garamond" w:hAnsi="Garamond" w:cs="Times New Roman"/>
              </w:rPr>
              <w:t>inkontynencji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oraz urazów doznanych w wyniku upadków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3A1EA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A1EA9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25</w:t>
            </w:r>
            <w:r w:rsidRPr="003A1EA9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PIEL.1P_W159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narzędzia i skale do całościowej oceny geriatrycznej i oceny wsparcia osób starszych oraz ich rodzin lub opiekunów;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3A1EA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A1EA9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26</w:t>
            </w:r>
            <w:r w:rsidRPr="003A1EA9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PIEL.1P_W160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zasady usprawniania i aktywizacji osób starszych;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3A1EA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A1EA9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27</w:t>
            </w:r>
            <w:r w:rsidRPr="003A1EA9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PIEL.1P_W161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metody, techniki i narzędzia oceny stanu świadomości i przytomności;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3A1EA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A1EA9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28</w:t>
            </w:r>
            <w:r w:rsidRPr="003A1EA9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PIEL.1P_W162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etiopatogenezę i objawy kliniczne podstawowych zaburzeń psychicznych u dzieci, młodzieży i dorosłych, w tym osób starszych;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3A1EA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A1EA9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29</w:t>
            </w:r>
            <w:r w:rsidRPr="003A1EA9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PIEL.1P_W163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możliwości budowania relacji terapeutycznej, stosowania komunikacji terapeutycznej, psychoterapii elementarnej i innych metod wsparcia oraz terapii pacjentów z zaburzeniami psychicznymi (dzieci, młodzieży i dorosłych, w tym osób starszych), z uwzględnieniem wszystkich poziomów świadczeń zdrowotnych (ambulatoryjnych, pośrednich, szpitalnych oraz w środowisku życia pacjenta);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B210AF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P6S_WK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3A1EA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A1EA9">
              <w:rPr>
                <w:rFonts w:ascii="Garamond" w:hAnsi="Garamond"/>
                <w:b/>
                <w:sz w:val="18"/>
                <w:szCs w:val="18"/>
              </w:rPr>
              <w:lastRenderedPageBreak/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30</w:t>
            </w:r>
            <w:r w:rsidRPr="003A1EA9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PIEL.1P_W164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zasady obowiązujące przy zastosowaniu przymusu bezpośredniego;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3A1EA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A1EA9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31</w:t>
            </w:r>
            <w:r w:rsidRPr="003A1EA9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PIEL.1P_W165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standardy i procedury postępowania w stanach nagłych oraz obowiązujące wytyczne Polskiej Rady Resuscytacji (</w:t>
            </w:r>
            <w:proofErr w:type="spellStart"/>
            <w:r w:rsidRPr="005303D3">
              <w:rPr>
                <w:rFonts w:ascii="Garamond" w:hAnsi="Garamond" w:cs="Times New Roman"/>
              </w:rPr>
              <w:t>Polish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t>Resuscitation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t>Council</w:t>
            </w:r>
            <w:proofErr w:type="spellEnd"/>
            <w:r w:rsidRPr="005303D3">
              <w:rPr>
                <w:rFonts w:ascii="Garamond" w:hAnsi="Garamond" w:cs="Times New Roman"/>
              </w:rPr>
              <w:t>, PRC) i Europejskiej Rady Resuscytacji (</w:t>
            </w:r>
            <w:proofErr w:type="spellStart"/>
            <w:r w:rsidRPr="005303D3">
              <w:rPr>
                <w:rFonts w:ascii="Garamond" w:hAnsi="Garamond" w:cs="Times New Roman"/>
              </w:rPr>
              <w:t>European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t>Resuscitation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t>Council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, ERC);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A453E7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A453E7">
              <w:rPr>
                <w:rFonts w:ascii="Garamond" w:hAnsi="Garamond"/>
                <w:b/>
                <w:sz w:val="18"/>
                <w:szCs w:val="18"/>
              </w:rPr>
              <w:t>D.W32.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PIEL.1P_W166</w:t>
            </w:r>
          </w:p>
        </w:tc>
        <w:tc>
          <w:tcPr>
            <w:tcW w:w="9639" w:type="dxa"/>
          </w:tcPr>
          <w:p w:rsidR="004344DA" w:rsidRPr="005303D3" w:rsidRDefault="004344DA" w:rsidP="00B210AF">
            <w:pPr>
              <w:rPr>
                <w:rFonts w:ascii="Garamond" w:hAnsi="Garamond" w:cs="Times New Roman"/>
              </w:rPr>
            </w:pPr>
            <w:r w:rsidRPr="00A453E7">
              <w:rPr>
                <w:rFonts w:ascii="Garamond" w:hAnsi="Garamond" w:cs="Times New Roman"/>
              </w:rPr>
              <w:t xml:space="preserve">algorytmy postępowania resuscytacyjnego w zakresie podstawowych zabiegów resuscytacyjnych (Basic Life </w:t>
            </w:r>
            <w:proofErr w:type="spellStart"/>
            <w:r w:rsidRPr="00A453E7">
              <w:rPr>
                <w:rFonts w:ascii="Garamond" w:hAnsi="Garamond" w:cs="Times New Roman"/>
              </w:rPr>
              <w:t>Support</w:t>
            </w:r>
            <w:proofErr w:type="spellEnd"/>
            <w:r w:rsidRPr="00A453E7">
              <w:rPr>
                <w:rFonts w:ascii="Garamond" w:hAnsi="Garamond" w:cs="Times New Roman"/>
              </w:rPr>
              <w:t xml:space="preserve">, BLS) i zaawansowanych zabiegów resuscytacyjnych (Advanced Life </w:t>
            </w:r>
            <w:proofErr w:type="spellStart"/>
            <w:r w:rsidRPr="00A453E7">
              <w:rPr>
                <w:rFonts w:ascii="Garamond" w:hAnsi="Garamond" w:cs="Times New Roman"/>
              </w:rPr>
              <w:t>Support</w:t>
            </w:r>
            <w:proofErr w:type="spellEnd"/>
            <w:r w:rsidRPr="00A453E7">
              <w:rPr>
                <w:rFonts w:ascii="Garamond" w:hAnsi="Garamond" w:cs="Times New Roman"/>
              </w:rPr>
              <w:t>, ALS) zgodnie z wytycznymi PRC i ERC; D.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A453E7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A453E7">
              <w:rPr>
                <w:rFonts w:ascii="Garamond" w:hAnsi="Garamond"/>
                <w:b/>
                <w:sz w:val="18"/>
                <w:szCs w:val="18"/>
              </w:rPr>
              <w:t>D.W33.</w:t>
            </w:r>
          </w:p>
        </w:tc>
        <w:tc>
          <w:tcPr>
            <w:tcW w:w="1417" w:type="dxa"/>
            <w:vAlign w:val="center"/>
          </w:tcPr>
          <w:p w:rsidR="004344DA" w:rsidRPr="00302311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02311">
              <w:rPr>
                <w:rFonts w:ascii="Garamond" w:hAnsi="Garamond"/>
                <w:b/>
                <w:sz w:val="18"/>
                <w:szCs w:val="18"/>
              </w:rPr>
              <w:t>PIEL.1P_W167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zasady organizacji i funkcjonowania systemu Państwowe Ratownictwo Medyczne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3A1EA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D.W34</w:t>
            </w:r>
            <w:r w:rsidRPr="00942F00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302311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02311">
              <w:rPr>
                <w:rFonts w:ascii="Garamond" w:hAnsi="Garamond"/>
                <w:b/>
                <w:sz w:val="18"/>
                <w:szCs w:val="18"/>
              </w:rPr>
              <w:t>PIEL.1P_W168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procedury zabezpieczenia medycznego w zdarzeniach masowych, katastrofach i innych sytuacjach szczególnych oraz zasady zapewnienia bezpieczeństwa osobom udzielającym pomocy, poszkodowanym i świadkom zdarzenia;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90742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07428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35</w:t>
            </w:r>
            <w:r w:rsidRPr="0090742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PIEL.1P_W169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zadania realizowane na stanowisku pielęgniarki w szpitalnym oddziale ratunkowym;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90742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07428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36</w:t>
            </w:r>
            <w:r w:rsidRPr="0090742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PIEL.1P_W170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zasady przyjęcia chorego do szpitalnego oddziału ratunkowego i systemy segregacji medycznej mające zastosowanie w tym oddziale;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90742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07428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37</w:t>
            </w:r>
            <w:r w:rsidRPr="0090742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PIEL.1P_W171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postępowanie ratownicze w szpitalnym oddziale ratunkowym w schorzeniach nagłych w zależności od jednostki chorobowej oraz wskazania do przyrządowego udrażniania dróg oddechowych metodami </w:t>
            </w:r>
            <w:proofErr w:type="spellStart"/>
            <w:r w:rsidRPr="005303D3">
              <w:rPr>
                <w:rFonts w:ascii="Garamond" w:hAnsi="Garamond" w:cs="Times New Roman"/>
              </w:rPr>
              <w:t>nadgłośniowymi</w:t>
            </w:r>
            <w:proofErr w:type="spellEnd"/>
            <w:r w:rsidRPr="005303D3">
              <w:rPr>
                <w:rFonts w:ascii="Garamond" w:hAnsi="Garamond" w:cs="Times New Roman"/>
              </w:rPr>
              <w:t>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B210AF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P6S_WK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90742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07428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38</w:t>
            </w:r>
            <w:r w:rsidRPr="0090742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PIEL.1P_W172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metody znieczulenia i zasady opieki nad pacjentem po znieczuleniu;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90742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07428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39</w:t>
            </w:r>
            <w:r w:rsidRPr="0090742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PIEL.1P_W173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patofizjologię i objawy kliniczne chorób stanowiących zagrożenie dla życia (niewydolność oddechowa, niewydolność krążenia, zaburzenia układu nerwowego, wstrząs, sepsa);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rPr>
          <w:trHeight w:val="432"/>
        </w:trPr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4344DA" w:rsidRPr="0090742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07428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40</w:t>
            </w:r>
            <w:r w:rsidRPr="0090742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PIEL.1P_W174</w:t>
            </w: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działania prewencyjne zaburzeń snu u chorego, w tym w intensywnej opiece, oraz stany deliryczne, ich przyczyny i następstwa;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rPr>
          <w:trHeight w:val="315"/>
        </w:trPr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4344DA" w:rsidRPr="0090742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07428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41</w:t>
            </w:r>
            <w:r w:rsidRPr="0090742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PIEL.1P_W175</w:t>
            </w: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zasady profilaktyki powikłań związanych ze stosowaniem inwazyjnych technik diagnostycznych i terapeutycznych u pacjentów w stanie zagrożenia życia;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rPr>
          <w:trHeight w:val="360"/>
        </w:trPr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4344DA" w:rsidRPr="0090742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07428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42</w:t>
            </w:r>
            <w:r w:rsidRPr="0090742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PIEL.1P_W176</w:t>
            </w: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proces umierania, objawy zbliżającej się śmierci i zasady opieki w ostatnich godzinach życia pacjentów z chorobami niepoddającymi się leczeniu;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rPr>
          <w:trHeight w:val="270"/>
        </w:trPr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4344DA" w:rsidRPr="0090742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07428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43</w:t>
            </w:r>
            <w:r w:rsidRPr="0090742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PIEL.1P_W177</w:t>
            </w: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organizację udzielania świadczeń zdrowotnych, zasady przyjęć i pobytu pacjentów w zakładach opieki długoterminowej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rPr>
          <w:trHeight w:val="270"/>
        </w:trPr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4344DA" w:rsidRPr="0090742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07428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44</w:t>
            </w:r>
            <w:r w:rsidRPr="0090742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344DA" w:rsidRPr="00FD39F9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D39F9">
              <w:rPr>
                <w:rFonts w:ascii="Garamond" w:hAnsi="Garamond"/>
                <w:b/>
                <w:sz w:val="18"/>
                <w:szCs w:val="18"/>
              </w:rPr>
              <w:t>PIEL.1P_W178</w:t>
            </w: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rolę i zadania pielęgniarki opieki długoterminowej w zapewnieniu kompleksowej opieki i leczenia pacjentów oraz zasady współpracy z instytucjami opieki zdrowotnej i społecznej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rPr>
          <w:trHeight w:val="150"/>
        </w:trPr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4344DA" w:rsidRPr="0090742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07428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45</w:t>
            </w:r>
            <w:r w:rsidRPr="0090742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344DA" w:rsidRPr="00E6240C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6240C">
              <w:rPr>
                <w:rFonts w:ascii="Garamond" w:hAnsi="Garamond"/>
                <w:b/>
                <w:sz w:val="18"/>
                <w:szCs w:val="18"/>
              </w:rPr>
              <w:t>PIEL.1P_W179</w:t>
            </w: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światowe kierunki rozwoju opieki długoterminowej z uwzględnieniem wykorzystania najnowszych technologii medycznych i cyfrowych;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6343EE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P6S_WK</w:t>
            </w:r>
          </w:p>
        </w:tc>
      </w:tr>
      <w:tr w:rsidR="004344DA" w:rsidRPr="005303D3" w:rsidTr="0038155D">
        <w:trPr>
          <w:trHeight w:val="120"/>
        </w:trPr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4344DA" w:rsidRPr="0090742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07428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46</w:t>
            </w:r>
            <w:r w:rsidRPr="0090742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344DA" w:rsidRPr="00E6240C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6240C">
              <w:rPr>
                <w:rFonts w:ascii="Garamond" w:hAnsi="Garamond"/>
                <w:b/>
                <w:sz w:val="18"/>
                <w:szCs w:val="18"/>
              </w:rPr>
              <w:t>PIEL.1P_W180</w:t>
            </w: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4344DA" w:rsidRPr="005303D3" w:rsidRDefault="004344DA" w:rsidP="004344DA">
            <w:pPr>
              <w:spacing w:line="360" w:lineRule="auto"/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podstawowe kierunki rehabilitacji leczniczej i zawodowej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rPr>
          <w:trHeight w:val="135"/>
        </w:trPr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4344DA" w:rsidRPr="0090742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07428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47</w:t>
            </w:r>
            <w:r w:rsidRPr="0090742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344DA" w:rsidRPr="00E6240C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6240C">
              <w:rPr>
                <w:rFonts w:ascii="Garamond" w:hAnsi="Garamond"/>
                <w:b/>
                <w:sz w:val="18"/>
                <w:szCs w:val="18"/>
              </w:rPr>
              <w:t>PIEL.1P_W181</w:t>
            </w: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4344DA" w:rsidRPr="005303D3" w:rsidRDefault="004344DA" w:rsidP="004344DA">
            <w:pPr>
              <w:spacing w:line="360" w:lineRule="auto"/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przebieg i sposoby postępowania rehabilitacyjnego w różnych chorobach;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6343EE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P6S_WK</w:t>
            </w:r>
          </w:p>
        </w:tc>
      </w:tr>
      <w:tr w:rsidR="004344DA" w:rsidRPr="005303D3" w:rsidTr="0038155D">
        <w:trPr>
          <w:trHeight w:val="150"/>
        </w:trPr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4344DA" w:rsidRPr="0090742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07428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48</w:t>
            </w:r>
            <w:r w:rsidRPr="0090742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344DA" w:rsidRPr="00E6240C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6240C">
              <w:rPr>
                <w:rFonts w:ascii="Garamond" w:hAnsi="Garamond"/>
                <w:b/>
                <w:sz w:val="18"/>
                <w:szCs w:val="18"/>
              </w:rPr>
              <w:t>PIEL.1P_W182</w:t>
            </w: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4344DA" w:rsidRPr="005303D3" w:rsidRDefault="004344DA" w:rsidP="004344DA">
            <w:pPr>
              <w:spacing w:line="360" w:lineRule="auto"/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znaczenie badań naukowych dla praktyki pielęgniarskiej i rozwoju zawodu pielęgniarki;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rPr>
          <w:trHeight w:val="150"/>
        </w:trPr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4344DA" w:rsidRPr="0090742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07428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49</w:t>
            </w:r>
            <w:r w:rsidRPr="0090742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344DA" w:rsidRPr="00E6240C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6240C">
              <w:rPr>
                <w:rFonts w:ascii="Garamond" w:hAnsi="Garamond"/>
                <w:b/>
                <w:sz w:val="18"/>
                <w:szCs w:val="18"/>
              </w:rPr>
              <w:t>PIEL.1P_W183</w:t>
            </w: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4344DA" w:rsidRPr="005303D3" w:rsidRDefault="004344DA" w:rsidP="004344DA">
            <w:pPr>
              <w:spacing w:line="360" w:lineRule="auto"/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pielęgniarskie organizacje naukowe i ich rolę w badaniach naukowych;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rPr>
          <w:trHeight w:val="104"/>
        </w:trPr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4344DA" w:rsidRPr="0090742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07428">
              <w:rPr>
                <w:rFonts w:ascii="Garamond" w:hAnsi="Garamond"/>
                <w:b/>
                <w:sz w:val="18"/>
                <w:szCs w:val="18"/>
              </w:rPr>
              <w:lastRenderedPageBreak/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50</w:t>
            </w:r>
            <w:r w:rsidRPr="0090742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344DA" w:rsidRPr="00E6240C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PIEL.1P_W184</w:t>
            </w: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4344DA" w:rsidRPr="005303D3" w:rsidRDefault="004344DA" w:rsidP="004344DA">
            <w:pPr>
              <w:spacing w:line="360" w:lineRule="auto"/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przedmiot, cel i obszar badań naukowych oraz paradygmaty pielęgniarstwa;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rPr>
          <w:trHeight w:val="210"/>
        </w:trPr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4344DA" w:rsidRPr="0090742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07428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51</w:t>
            </w:r>
            <w:r w:rsidRPr="0090742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344DA" w:rsidRPr="00E6240C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PIEL.1P_W185</w:t>
            </w: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4344DA" w:rsidRPr="005303D3" w:rsidRDefault="004344DA" w:rsidP="004344DA">
            <w:pPr>
              <w:spacing w:line="360" w:lineRule="auto"/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metody i techniki prowadzenia badań naukowych w pielęgniarstwie;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rPr>
          <w:trHeight w:val="270"/>
        </w:trPr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4344DA" w:rsidRPr="00907428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07428">
              <w:rPr>
                <w:rFonts w:ascii="Garamond" w:hAnsi="Garamond"/>
                <w:b/>
                <w:sz w:val="18"/>
                <w:szCs w:val="18"/>
              </w:rPr>
              <w:t>D.W</w:t>
            </w:r>
            <w:r>
              <w:rPr>
                <w:rFonts w:ascii="Garamond" w:hAnsi="Garamond"/>
                <w:b/>
                <w:sz w:val="18"/>
                <w:szCs w:val="18"/>
              </w:rPr>
              <w:t>52</w:t>
            </w:r>
            <w:r w:rsidRPr="00907428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344DA" w:rsidRPr="00E6240C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E6240C">
              <w:rPr>
                <w:rFonts w:ascii="Garamond" w:hAnsi="Garamond"/>
                <w:b/>
                <w:sz w:val="18"/>
                <w:szCs w:val="18"/>
              </w:rPr>
              <w:t>PIEL.1P_W1</w:t>
            </w:r>
            <w:r>
              <w:rPr>
                <w:rFonts w:ascii="Garamond" w:hAnsi="Garamond"/>
                <w:b/>
                <w:sz w:val="18"/>
                <w:szCs w:val="18"/>
              </w:rPr>
              <w:t>86</w:t>
            </w: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zasady etyki w prowadzeniu badań naukowych i podstawowe regulacje prawne z zakresu prawa autorskiego i prawa ochrony własności intelektualnej w działalności zawodowej pielęgniarki;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rPr>
          <w:trHeight w:val="300"/>
        </w:trPr>
        <w:tc>
          <w:tcPr>
            <w:tcW w:w="1135" w:type="dxa"/>
            <w:vAlign w:val="center"/>
          </w:tcPr>
          <w:p w:rsidR="004344DA" w:rsidRPr="00907428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907428">
              <w:rPr>
                <w:rFonts w:ascii="Garamond" w:hAnsi="Garamond" w:cs="Times New Roman"/>
                <w:b/>
                <w:sz w:val="18"/>
                <w:szCs w:val="18"/>
              </w:rPr>
              <w:t>D.W53.</w:t>
            </w:r>
          </w:p>
        </w:tc>
        <w:tc>
          <w:tcPr>
            <w:tcW w:w="1417" w:type="dxa"/>
            <w:vAlign w:val="center"/>
          </w:tcPr>
          <w:p w:rsidR="004344DA" w:rsidRPr="00E6240C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E6240C">
              <w:rPr>
                <w:rFonts w:ascii="Garamond" w:hAnsi="Garamond" w:cs="Times New Roman"/>
                <w:b/>
                <w:sz w:val="18"/>
                <w:szCs w:val="18"/>
              </w:rPr>
              <w:t>PIEL.1P_W187</w:t>
            </w: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podstawowe zasady udziału pacjentów i personelu medycznego w badaniach klinicznych.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P6U_W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E7644">
              <w:rPr>
                <w:rFonts w:ascii="Garamond" w:hAnsi="Garamond"/>
                <w:b/>
                <w:sz w:val="18"/>
                <w:szCs w:val="18"/>
              </w:rPr>
              <w:t>P6S_WG</w:t>
            </w:r>
          </w:p>
        </w:tc>
      </w:tr>
      <w:tr w:rsidR="004344DA" w:rsidRPr="005303D3" w:rsidTr="0038155D">
        <w:trPr>
          <w:trHeight w:val="418"/>
        </w:trPr>
        <w:tc>
          <w:tcPr>
            <w:tcW w:w="1135" w:type="dxa"/>
            <w:tcBorders>
              <w:bottom w:val="single" w:sz="4" w:space="0" w:color="auto"/>
            </w:tcBorders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</w:p>
        </w:tc>
        <w:tc>
          <w:tcPr>
            <w:tcW w:w="9639" w:type="dxa"/>
            <w:tcBorders>
              <w:bottom w:val="single" w:sz="4" w:space="0" w:color="auto"/>
            </w:tcBorders>
            <w:vAlign w:val="center"/>
          </w:tcPr>
          <w:p w:rsidR="004344DA" w:rsidRDefault="004344DA" w:rsidP="004344DA">
            <w:pPr>
              <w:rPr>
                <w:rFonts w:ascii="Garamond" w:hAnsi="Garamond" w:cs="Times New Roman"/>
                <w:b/>
                <w:i/>
              </w:rPr>
            </w:pPr>
          </w:p>
          <w:p w:rsidR="004344DA" w:rsidRPr="005303D3" w:rsidRDefault="004344DA" w:rsidP="004344DA">
            <w:pPr>
              <w:rPr>
                <w:rFonts w:ascii="Garamond" w:hAnsi="Garamond" w:cs="Times New Roman"/>
                <w:b/>
                <w:i/>
              </w:rPr>
            </w:pPr>
            <w:r w:rsidRPr="005303D3">
              <w:rPr>
                <w:rFonts w:ascii="Garamond" w:hAnsi="Garamond" w:cs="Times New Roman"/>
                <w:b/>
                <w:i/>
              </w:rPr>
              <w:t>W zakresie umiejętności absolwent potrafi: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</w:rPr>
            </w:pP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066F25">
              <w:rPr>
                <w:rFonts w:ascii="Garamond" w:hAnsi="Garamond" w:cs="Times New Roman"/>
                <w:b/>
                <w:sz w:val="18"/>
                <w:szCs w:val="18"/>
              </w:rPr>
              <w:t>D.U1.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066F25">
              <w:rPr>
                <w:rFonts w:ascii="Garamond" w:hAnsi="Garamond" w:cs="Times New Roman"/>
                <w:b/>
                <w:sz w:val="18"/>
                <w:szCs w:val="18"/>
              </w:rPr>
              <w:t>PIEL.1P_U122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gromadzić informacje, formułować diagnozę pielęgniarską, ustalać cele i plan opieki pielęgniarskiej, wdrażać interwencje pielęgniarskie oraz dokonywać ewaluacji opieki pielęgniarskiej;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D.U2.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PIEL.1P_U123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stosować skale i kwestionariusze do oceny stanu pacjenta lub jego wydolności funkcjonalnej w określonych sytuacjach zdrowotnych;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D.U3.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PIEL.1P_U124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dokonywać różnymi technikami pomiaru parametrów życiowych (w tym ciśnienia tętniczego na tętnicach kończyn górnych i dolnych, oddechu, temperatury ciała, saturacji, świadomości) i oceniać uzyskane wyniki oraz wykorzystywać je do planowania opieki w różnych stanach klinicznych;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D.U4.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PIEL.1P_U125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przeprowadzić kompleksowe badanie podmiotowe i badanie fizykalne w różnych stanach klinicznych do planowania i realizacji opieki pielęgniarskiej;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D.U5.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PIEL.1P_U126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oceniać poziom bólu, reakcję pacjenta na ból i jego nasilenie oraz stosować farmakologiczne i niefarmakologiczne metody postępowania przeciwbólowego;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D.U6.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PIEL.1P_U127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asystować lekarzowi w trakcie badań diagnostycznych jam ciała (nakłucia jamy brzusznej, nakłucia jamy opłucnowej, pobierania szpiku, punkcji lędźwiowej) oraz endoskopii;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D.U7.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PIEL.1P_U128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przygotowywać i podawać pacjentowi leki różnymi drogami zgodnie z posiadanymi uprawnieniami zawodowymi pielęgniarki lub pisemnym zleceniem lekarza w określonych stanach klinicznych oraz produkty lecznicze z zestawów przeciwwstrząsowych ratujących życie;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D.U8.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PIEL.1P_U129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wystawiać recepty na leki w ramach realizacji zleceń lekarskich w określonych stanach klinicznych;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D.U9.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PIEL.1P_U130</w:t>
            </w:r>
          </w:p>
        </w:tc>
        <w:tc>
          <w:tcPr>
            <w:tcW w:w="9639" w:type="dxa"/>
          </w:tcPr>
          <w:p w:rsidR="004344DA" w:rsidRPr="005303D3" w:rsidRDefault="004344DA" w:rsidP="000F5ED4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rozpoznawać powikłania farmakoterapii, leczenia dietetycznego oraz wynikające z działań terapeutycznych i pielęgnacji;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D.U10.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PIEL.1P_U131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dobierać i stosować </w:t>
            </w:r>
            <w:proofErr w:type="spellStart"/>
            <w:r w:rsidRPr="005303D3">
              <w:rPr>
                <w:rFonts w:ascii="Garamond" w:hAnsi="Garamond" w:cs="Times New Roman"/>
              </w:rPr>
              <w:t>dietoterapię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oraz prowadzić u dzieci i dorosłych żywienie dojelitowe (przez zgłębnik do żołądka i przetokę odżywczą) oraz żywienie pozajelitowe;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D.U11.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PIEL.1P_U132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prowadzić profilaktykę powikłań występujących w przebiegu chorób;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D.U12.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PIEL.1P_U133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prowadzić poradnictwo w zakresie samoopieki pacjentów w różnym wieku i stanie zdrowia dotyczące wad rozwojowych, chorób i zaburzeń psychicznych, w tym uzależnień, z uwzględnieniem rodzin tych pacjentów;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D.U13.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PIEL.1P_U134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prowadzić rehabilitację przyłóżkową i aktywizację pacjenta z wykorzystaniem elementów terapii zajęciowej;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D.U14.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PIEL.1P_U135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edukować pacjenta, jego rodzinę lub opiekuna w zakresie doboru oraz użytkowania sprzętu pielęgnacyjno-rehabilitacyjnego i wyrobów medycznych;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D.U15.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PIEL.1P_U136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prowadzić rozmowę terapeutyczną;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lastRenderedPageBreak/>
              <w:t>D.U16.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PIEL.1P_U137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stosować metody komunikowania się z pacjentem niezdolnym do nawiązania i podtrzymania efektywnej komunikacji ze względu na stan zdrowia lub stosowane leczenie;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D.U17.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PIEL.1P_U138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komunikować się z członkami zespołu </w:t>
            </w:r>
            <w:proofErr w:type="spellStart"/>
            <w:r w:rsidRPr="005303D3">
              <w:rPr>
                <w:rFonts w:ascii="Garamond" w:hAnsi="Garamond" w:cs="Times New Roman"/>
              </w:rPr>
              <w:t>interprofesjonalnego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w zakresie pozyskiwania i przekazywania informacji o stanie zdrowia pacjenta;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D.U18.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PIEL.1P_U139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organizować izolację pacjentów z zakażeniem i chorobą zakaźną w podmiotach leczniczych;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D.U19.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PIEL.1P_U140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doraźnie podawać pacjentowi tlen i monitorować jego stan podczas tlenoterapii w różnych stanach klinicznych;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D.U20.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PIEL.1P_U141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wykonać badanie EKG u pacjenta w różnym wieku w spoczynku oraz rozpoznać stan zagrażający zdrowiu i życiu;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D.U21.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PIEL.1P_U142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obliczać dawki insuliny </w:t>
            </w:r>
            <w:proofErr w:type="spellStart"/>
            <w:r w:rsidRPr="005303D3">
              <w:rPr>
                <w:rFonts w:ascii="Garamond" w:hAnsi="Garamond" w:cs="Times New Roman"/>
              </w:rPr>
              <w:t>okołoposiłkowej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z uwzględnieniem wyników badań pacjenta, w tym modyfikować dawkę stałą insuliny;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D.U22.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066F25">
              <w:rPr>
                <w:rFonts w:ascii="Garamond" w:hAnsi="Garamond" w:cs="Times New Roman"/>
                <w:b/>
                <w:sz w:val="18"/>
                <w:szCs w:val="18"/>
              </w:rPr>
              <w:t>PIEL.1P_U143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przygotować pacjenta fizycznie i psychicznie do badań diagnostycznych oraz zabiegu operacyjnego w trybach pilnym i planowym;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066F25">
              <w:rPr>
                <w:rFonts w:ascii="Garamond" w:hAnsi="Garamond" w:cs="Times New Roman"/>
                <w:b/>
                <w:sz w:val="18"/>
                <w:szCs w:val="18"/>
              </w:rPr>
              <w:t>D.U23.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066F25">
              <w:rPr>
                <w:rFonts w:ascii="Garamond" w:hAnsi="Garamond" w:cs="Times New Roman"/>
                <w:b/>
                <w:sz w:val="18"/>
                <w:szCs w:val="18"/>
              </w:rPr>
              <w:t>PIEL.1P_U144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rozpoznawać powikłania po specjalistycznych badaniach diagnostycznych i zabiegach operacyjnych;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D.U24.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PIEL.1P_U145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dobierać technikę i sposoby pielęgnowania rany, w tym usuwać szwy i zakładać opatrunki specjalistyczne;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D.U25.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PIEL.1P_U146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dobierać metody i środki pielęgnacji ran na podstawie ich klasyfikacji;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D.U.26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PIEL.1P_U147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pielęgnować pacjenta z przetoką jelitową i moczową;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D.U27.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PIEL.1P_U148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przekazać pacjenta, zgodnie z procedurami, na blok operacyjny na badania inwazyjne lub przyjąć pacjenta z bloku operacyjnego po badaniach inwazyjnych, przekazać pacjenta z oddziału do innego oddziału, pracowni, podmiotu leczniczego oraz przekazać informacje o pacjencie zgodnie z zasadami protokołu SBAR (</w:t>
            </w:r>
            <w:proofErr w:type="spellStart"/>
            <w:r w:rsidRPr="005303D3">
              <w:rPr>
                <w:rFonts w:ascii="Garamond" w:hAnsi="Garamond" w:cs="Times New Roman"/>
              </w:rPr>
              <w:t>Situation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–sytuacja, </w:t>
            </w:r>
            <w:proofErr w:type="spellStart"/>
            <w:r w:rsidRPr="005303D3">
              <w:rPr>
                <w:rFonts w:ascii="Garamond" w:hAnsi="Garamond" w:cs="Times New Roman"/>
              </w:rPr>
              <w:t>Background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tło, </w:t>
            </w:r>
            <w:proofErr w:type="spellStart"/>
            <w:r w:rsidRPr="005303D3">
              <w:rPr>
                <w:rFonts w:ascii="Garamond" w:hAnsi="Garamond" w:cs="Times New Roman"/>
              </w:rPr>
              <w:t>Assessment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ocena, </w:t>
            </w:r>
            <w:proofErr w:type="spellStart"/>
            <w:r w:rsidRPr="005303D3">
              <w:rPr>
                <w:rFonts w:ascii="Garamond" w:hAnsi="Garamond" w:cs="Times New Roman"/>
              </w:rPr>
              <w:t>Recommendation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– rekomendacja);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D.U28.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PIEL.1P_U149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zapewnić bezpieczeństwo kobiecie i dziecku w sytuacji porodu nagłego;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D.U29.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PIEL.1P_U150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ocenić możliwości i deficyty funkcjonalne osoby starszej w życiu codziennym, posługując się skalami wchodzącymi w zakres całościowej oceny geriatrycznej;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D.U30.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PIEL.1P_U151</w:t>
            </w:r>
          </w:p>
        </w:tc>
        <w:tc>
          <w:tcPr>
            <w:tcW w:w="9639" w:type="dxa"/>
          </w:tcPr>
          <w:p w:rsidR="004344DA" w:rsidRPr="005303D3" w:rsidRDefault="004344DA" w:rsidP="000F5ED4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rozpoznać ryzyko zespołu kruchości (</w:t>
            </w:r>
            <w:proofErr w:type="spellStart"/>
            <w:r w:rsidRPr="005303D3">
              <w:rPr>
                <w:rFonts w:ascii="Garamond" w:hAnsi="Garamond" w:cs="Times New Roman"/>
              </w:rPr>
              <w:t>frailty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5303D3">
              <w:rPr>
                <w:rFonts w:ascii="Garamond" w:hAnsi="Garamond" w:cs="Times New Roman"/>
              </w:rPr>
              <w:t>syndrome</w:t>
            </w:r>
            <w:proofErr w:type="spellEnd"/>
            <w:r w:rsidRPr="005303D3">
              <w:rPr>
                <w:rFonts w:ascii="Garamond" w:hAnsi="Garamond" w:cs="Times New Roman"/>
              </w:rPr>
              <w:t>) u osoby starszej, posługując się rekomendowanymi skalami oceny oraz ustalić na tej podstawie priorytety opieki pielęgniarskiej i działania prewencyjne w zakresie zapobiegania pogłębianiu się deficytów funkcjonalnych;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D.U31.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PIEL.1P_U152</w:t>
            </w:r>
          </w:p>
        </w:tc>
        <w:tc>
          <w:tcPr>
            <w:tcW w:w="9639" w:type="dxa"/>
          </w:tcPr>
          <w:p w:rsidR="004344DA" w:rsidRPr="005303D3" w:rsidRDefault="004344DA" w:rsidP="000F5ED4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 stosować algorytmy postępowania resuscytacyjnego BLS i ALS zgodnie z wytycznymi PRC i ERC;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D.U32.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PIEL.1P_U153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prowadzić dokumentację medyczną w szpitalnym oddziale ratunkowym zgodnie z przepisami prawa;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D.U33.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PIEL.1P_U154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stosować system segregacji medycznej w szpitalnym oddziale ratunkowym;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D.U34.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PIEL.1P_U155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analizować i krytycznie oceniać potrzeby pacjentów wymagających wzmożonej opieki medycznej (osób starszych, niedołężnych, samotnych, przewlekle chorych oraz wymagających zastosowania przymusu bezpośredniego) w szpitalnym oddziale ratunkowym oraz reagować na te potrzeby, dostosowując do nich interwencje pielęgniarskie;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D.U35.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PIEL.1P_U156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przygotować pacjenta do transportu medycznego i zapewnić mu opiekę w trakcie tego transportu;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D.U36.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PIEL.1P_U157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stosować procedury postępowania pielęgniarskiego w stanach zagrożenia zdrowia i życia;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D.U37.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PIEL.1P_U158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stosować wytyczne postępowania w stanach klinicznych w szpitalnym oddziale ratunkowym;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lastRenderedPageBreak/>
              <w:t>D.U38.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PIEL.1P_U159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pielęgnować pacjenta z rurką intubacyjną lub </w:t>
            </w:r>
            <w:proofErr w:type="spellStart"/>
            <w:r w:rsidRPr="005303D3">
              <w:rPr>
                <w:rFonts w:ascii="Garamond" w:hAnsi="Garamond" w:cs="Times New Roman"/>
              </w:rPr>
              <w:t>tracheostomijną</w:t>
            </w:r>
            <w:proofErr w:type="spellEnd"/>
            <w:r w:rsidRPr="005303D3">
              <w:rPr>
                <w:rFonts w:ascii="Garamond" w:hAnsi="Garamond" w:cs="Times New Roman"/>
              </w:rPr>
              <w:t xml:space="preserve"> oraz wentylowanego mechanicznie;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D.U39.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PIEL.1P_U160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wykonywać toaletę drzewa oskrzelowego systemem otwartym lub zamkniętym u pacjenta w określonych stanach klinicznych;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D.U40.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PIEL.1P_U161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pielęgnować żylny dostęp naczyniowy obwodowy i centralny oraz dotętniczy;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D.U41.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PIEL.1P_U162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rozpoznać agonię i pielęgnować pacjenta umierającego;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D.U42.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PIEL.1P_U163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postępować zgodnie z procedurą z ciałem zmarłego pacjenta;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D.U43.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PIEL.1P_U164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przeprowadzić ocenę pacjenta w ramach procedury kwalifikacyjnej do przyjęcia do świadczeń opieki długoterminowej (domowych, dziennych i stacjonarnych);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D.U44.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PIEL.1P_U165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planować, organizować i koordynować proces udzielania świadczeń zdrowotnych dla pacjentów pielęgniarskiej długoterminowej opieki domowej, opieki dziennej lub przebywających w stacjonarnych zakładach opieki długoterminowej;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D.U45.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PIEL.1P_U166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wykorzystać w opiece długoterminowej innowacje organizacyjne i najnowsze technologie medyczne oraz cyfrowe;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c>
          <w:tcPr>
            <w:tcW w:w="1135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D.U46.</w:t>
            </w:r>
          </w:p>
        </w:tc>
        <w:tc>
          <w:tcPr>
            <w:tcW w:w="1417" w:type="dxa"/>
            <w:vAlign w:val="center"/>
          </w:tcPr>
          <w:p w:rsidR="004344DA" w:rsidRPr="00066F25" w:rsidRDefault="004344DA" w:rsidP="004344DA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066F25">
              <w:rPr>
                <w:rFonts w:ascii="Garamond" w:hAnsi="Garamond"/>
                <w:b/>
                <w:sz w:val="18"/>
                <w:szCs w:val="18"/>
              </w:rPr>
              <w:t>PIEL.1P_U167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 xml:space="preserve">krytycznie analizować publikowane wyniki badań naukowych oraz wskazać możliwości ich wykorzystania w praktyce zawodowej pielęgniarki; 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rPr>
          <w:trHeight w:val="514"/>
        </w:trPr>
        <w:tc>
          <w:tcPr>
            <w:tcW w:w="1135" w:type="dxa"/>
            <w:vAlign w:val="center"/>
          </w:tcPr>
          <w:p w:rsidR="004344DA" w:rsidRPr="00C123B6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C123B6">
              <w:rPr>
                <w:rFonts w:ascii="Garamond" w:hAnsi="Garamond" w:cs="Times New Roman"/>
                <w:b/>
                <w:sz w:val="18"/>
                <w:szCs w:val="18"/>
              </w:rPr>
              <w:t>D.U47.</w:t>
            </w:r>
          </w:p>
        </w:tc>
        <w:tc>
          <w:tcPr>
            <w:tcW w:w="1417" w:type="dxa"/>
            <w:vAlign w:val="center"/>
          </w:tcPr>
          <w:p w:rsidR="004344DA" w:rsidRPr="00C123B6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C123B6">
              <w:rPr>
                <w:rFonts w:ascii="Garamond" w:hAnsi="Garamond" w:cs="Times New Roman"/>
                <w:b/>
                <w:sz w:val="18"/>
                <w:szCs w:val="18"/>
              </w:rPr>
              <w:t>PIEL.1P_U168</w:t>
            </w:r>
          </w:p>
        </w:tc>
        <w:tc>
          <w:tcPr>
            <w:tcW w:w="9639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  <w:r w:rsidRPr="005303D3">
              <w:rPr>
                <w:rFonts w:ascii="Garamond" w:hAnsi="Garamond" w:cs="Times New Roman"/>
              </w:rPr>
              <w:t>stosować regulacje prawne z zakresu prawa autorskiego i prawa ochrony własności intelektualnej w działalności zawodowej pielęgniarki.</w:t>
            </w:r>
          </w:p>
        </w:tc>
        <w:tc>
          <w:tcPr>
            <w:tcW w:w="1276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E7644">
              <w:rPr>
                <w:rFonts w:ascii="Garamond" w:hAnsi="Garamond" w:cs="Times New Roman"/>
                <w:b/>
                <w:sz w:val="20"/>
                <w:szCs w:val="20"/>
              </w:rPr>
              <w:t>P6U_U</w:t>
            </w:r>
          </w:p>
        </w:tc>
        <w:tc>
          <w:tcPr>
            <w:tcW w:w="1418" w:type="dxa"/>
            <w:vAlign w:val="center"/>
          </w:tcPr>
          <w:p w:rsidR="004344DA" w:rsidRPr="003E7644" w:rsidRDefault="004344DA" w:rsidP="004344DA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E7644">
              <w:rPr>
                <w:rFonts w:ascii="Garamond" w:hAnsi="Garamond"/>
                <w:b/>
                <w:sz w:val="20"/>
                <w:szCs w:val="20"/>
              </w:rPr>
              <w:t>P6S_UW</w:t>
            </w:r>
          </w:p>
        </w:tc>
      </w:tr>
      <w:tr w:rsidR="004344DA" w:rsidRPr="005303D3" w:rsidTr="0038155D">
        <w:trPr>
          <w:trHeight w:val="437"/>
        </w:trPr>
        <w:tc>
          <w:tcPr>
            <w:tcW w:w="1135" w:type="dxa"/>
            <w:vAlign w:val="center"/>
          </w:tcPr>
          <w:p w:rsidR="004344DA" w:rsidRPr="00C123B6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4344DA" w:rsidRPr="00C123B6" w:rsidRDefault="004344DA" w:rsidP="004344DA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9639" w:type="dxa"/>
            <w:vAlign w:val="center"/>
          </w:tcPr>
          <w:p w:rsidR="004344DA" w:rsidRPr="0089621B" w:rsidRDefault="004344DA" w:rsidP="004344DA">
            <w:pPr>
              <w:rPr>
                <w:rFonts w:ascii="Garamond" w:hAnsi="Garamond" w:cs="Times New Roman"/>
                <w:b/>
              </w:rPr>
            </w:pPr>
            <w:r w:rsidRPr="0089621B">
              <w:rPr>
                <w:rFonts w:ascii="Garamond" w:hAnsi="Garamond" w:cs="Times New Roman"/>
                <w:b/>
              </w:rPr>
              <w:t>KOMPETENCJE – w zakresie kompetencji społecznych absolwent jest gotów do</w:t>
            </w:r>
            <w:r>
              <w:rPr>
                <w:rFonts w:ascii="Garamond" w:hAnsi="Garamond" w:cs="Times New Roman"/>
                <w:b/>
              </w:rPr>
              <w:t>*</w:t>
            </w:r>
          </w:p>
        </w:tc>
        <w:tc>
          <w:tcPr>
            <w:tcW w:w="1276" w:type="dxa"/>
          </w:tcPr>
          <w:p w:rsidR="004344DA" w:rsidRPr="005303D3" w:rsidRDefault="004344DA" w:rsidP="004344DA">
            <w:pPr>
              <w:rPr>
                <w:rFonts w:ascii="Garamond" w:hAnsi="Garamond" w:cs="Times New Roman"/>
              </w:rPr>
            </w:pPr>
          </w:p>
        </w:tc>
        <w:tc>
          <w:tcPr>
            <w:tcW w:w="1418" w:type="dxa"/>
            <w:vAlign w:val="center"/>
          </w:tcPr>
          <w:p w:rsidR="004344DA" w:rsidRPr="00254D8F" w:rsidRDefault="004344DA" w:rsidP="004344DA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A46792" w:rsidRPr="005303D3" w:rsidTr="0038155D">
        <w:tc>
          <w:tcPr>
            <w:tcW w:w="1135" w:type="dxa"/>
            <w:vAlign w:val="center"/>
          </w:tcPr>
          <w:p w:rsidR="00A46792" w:rsidRPr="00533858" w:rsidRDefault="00A46792" w:rsidP="00A46792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533858">
              <w:rPr>
                <w:rFonts w:ascii="Garamond" w:hAnsi="Garamond" w:cs="Times New Roman"/>
                <w:b/>
                <w:sz w:val="18"/>
                <w:szCs w:val="18"/>
              </w:rPr>
              <w:t>K.1</w:t>
            </w:r>
          </w:p>
        </w:tc>
        <w:tc>
          <w:tcPr>
            <w:tcW w:w="1417" w:type="dxa"/>
            <w:vAlign w:val="center"/>
          </w:tcPr>
          <w:p w:rsidR="00A46792" w:rsidRPr="00533858" w:rsidRDefault="00A46792" w:rsidP="00A46792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533858">
              <w:rPr>
                <w:rFonts w:ascii="Garamond" w:hAnsi="Garamond" w:cs="Times New Roman"/>
                <w:b/>
                <w:sz w:val="18"/>
                <w:szCs w:val="18"/>
              </w:rPr>
              <w:t>PIEL.1P_K1</w:t>
            </w:r>
          </w:p>
        </w:tc>
        <w:tc>
          <w:tcPr>
            <w:tcW w:w="9639" w:type="dxa"/>
          </w:tcPr>
          <w:p w:rsidR="00A46792" w:rsidRPr="005303D3" w:rsidRDefault="00A46792" w:rsidP="00A46792">
            <w:pPr>
              <w:rPr>
                <w:rFonts w:ascii="Garamond" w:hAnsi="Garamond" w:cs="Times New Roman"/>
              </w:rPr>
            </w:pPr>
            <w:r w:rsidRPr="00533858">
              <w:rPr>
                <w:rFonts w:ascii="Garamond" w:hAnsi="Garamond" w:cs="Times New Roman"/>
              </w:rPr>
              <w:t>Kierować się dobrem pacjenta, szanować godność i autonomię osób</w:t>
            </w:r>
            <w:r>
              <w:t xml:space="preserve"> </w:t>
            </w:r>
            <w:r w:rsidRPr="00533858">
              <w:rPr>
                <w:rFonts w:ascii="Garamond" w:hAnsi="Garamond" w:cs="Times New Roman"/>
              </w:rPr>
              <w:t>powierzonych opiece, okazywać zrozumienie dla różnic światopoglądowych i kulturowych oraz empatię w relacji z pacjentem i jego rodziną</w:t>
            </w:r>
          </w:p>
        </w:tc>
        <w:tc>
          <w:tcPr>
            <w:tcW w:w="1276" w:type="dxa"/>
            <w:vAlign w:val="center"/>
          </w:tcPr>
          <w:p w:rsidR="00A46792" w:rsidRPr="00533858" w:rsidRDefault="00A46792" w:rsidP="00A46792">
            <w:pPr>
              <w:rPr>
                <w:rFonts w:ascii="Garamond" w:hAnsi="Garamond" w:cs="Times New Roman"/>
                <w:b/>
              </w:rPr>
            </w:pPr>
            <w:r w:rsidRPr="00533858">
              <w:rPr>
                <w:rFonts w:ascii="Garamond" w:hAnsi="Garamond" w:cs="Times New Roman"/>
                <w:b/>
              </w:rPr>
              <w:t>P6U_K</w:t>
            </w:r>
          </w:p>
        </w:tc>
        <w:tc>
          <w:tcPr>
            <w:tcW w:w="1418" w:type="dxa"/>
            <w:vAlign w:val="center"/>
          </w:tcPr>
          <w:p w:rsidR="00A46792" w:rsidRPr="00A46792" w:rsidRDefault="00A46792" w:rsidP="00A46792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A46792">
              <w:rPr>
                <w:rFonts w:ascii="Garamond" w:hAnsi="Garamond"/>
                <w:b/>
                <w:sz w:val="20"/>
                <w:szCs w:val="20"/>
              </w:rPr>
              <w:t>P6S_KR</w:t>
            </w:r>
          </w:p>
        </w:tc>
      </w:tr>
      <w:tr w:rsidR="00A46792" w:rsidRPr="005303D3" w:rsidTr="0038155D">
        <w:tc>
          <w:tcPr>
            <w:tcW w:w="1135" w:type="dxa"/>
            <w:vAlign w:val="center"/>
          </w:tcPr>
          <w:p w:rsidR="00A46792" w:rsidRPr="00533858" w:rsidRDefault="00A46792" w:rsidP="00A46792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533858">
              <w:rPr>
                <w:rFonts w:ascii="Garamond" w:hAnsi="Garamond" w:cs="Times New Roman"/>
                <w:b/>
                <w:sz w:val="18"/>
                <w:szCs w:val="18"/>
              </w:rPr>
              <w:t>K.2</w:t>
            </w:r>
          </w:p>
        </w:tc>
        <w:tc>
          <w:tcPr>
            <w:tcW w:w="1417" w:type="dxa"/>
          </w:tcPr>
          <w:p w:rsidR="00A46792" w:rsidRPr="00533858" w:rsidRDefault="00A46792" w:rsidP="00A46792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33858">
              <w:rPr>
                <w:rFonts w:ascii="Garamond" w:hAnsi="Garamond"/>
                <w:b/>
                <w:sz w:val="18"/>
                <w:szCs w:val="18"/>
              </w:rPr>
              <w:t>PIEL.1P_K2</w:t>
            </w:r>
          </w:p>
        </w:tc>
        <w:tc>
          <w:tcPr>
            <w:tcW w:w="9639" w:type="dxa"/>
          </w:tcPr>
          <w:p w:rsidR="00A46792" w:rsidRPr="005303D3" w:rsidRDefault="00A46792" w:rsidP="00A46792">
            <w:pPr>
              <w:rPr>
                <w:rFonts w:ascii="Garamond" w:hAnsi="Garamond" w:cs="Times New Roman"/>
              </w:rPr>
            </w:pPr>
            <w:r w:rsidRPr="00533858">
              <w:rPr>
                <w:rFonts w:ascii="Garamond" w:hAnsi="Garamond" w:cs="Times New Roman"/>
              </w:rPr>
              <w:t xml:space="preserve">Przestrzegać </w:t>
            </w:r>
            <w:r>
              <w:rPr>
                <w:rFonts w:ascii="Garamond" w:hAnsi="Garamond" w:cs="Times New Roman"/>
              </w:rPr>
              <w:t>praw pacjenta</w:t>
            </w:r>
            <w:r>
              <w:t xml:space="preserve"> </w:t>
            </w:r>
            <w:r w:rsidRPr="008723F1">
              <w:rPr>
                <w:rFonts w:ascii="Garamond" w:hAnsi="Garamond" w:cs="Times New Roman"/>
              </w:rPr>
              <w:t>i zasad humanizmu;</w:t>
            </w:r>
          </w:p>
        </w:tc>
        <w:tc>
          <w:tcPr>
            <w:tcW w:w="1276" w:type="dxa"/>
            <w:vAlign w:val="center"/>
          </w:tcPr>
          <w:p w:rsidR="00A46792" w:rsidRPr="00533858" w:rsidRDefault="00A46792" w:rsidP="00A46792">
            <w:pPr>
              <w:rPr>
                <w:rFonts w:ascii="Garamond" w:hAnsi="Garamond"/>
                <w:b/>
              </w:rPr>
            </w:pPr>
            <w:r w:rsidRPr="00533858">
              <w:rPr>
                <w:rFonts w:ascii="Garamond" w:hAnsi="Garamond"/>
                <w:b/>
              </w:rPr>
              <w:t>P6U_K</w:t>
            </w:r>
          </w:p>
        </w:tc>
        <w:tc>
          <w:tcPr>
            <w:tcW w:w="1418" w:type="dxa"/>
            <w:vAlign w:val="center"/>
          </w:tcPr>
          <w:p w:rsidR="00A46792" w:rsidRPr="00A46792" w:rsidRDefault="00A46792" w:rsidP="00A46792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A46792">
              <w:rPr>
                <w:rFonts w:ascii="Garamond" w:hAnsi="Garamond"/>
                <w:b/>
                <w:sz w:val="20"/>
                <w:szCs w:val="20"/>
              </w:rPr>
              <w:t>P6S_KR</w:t>
            </w:r>
          </w:p>
        </w:tc>
      </w:tr>
      <w:tr w:rsidR="00A46792" w:rsidRPr="005303D3" w:rsidTr="0038155D">
        <w:tc>
          <w:tcPr>
            <w:tcW w:w="1135" w:type="dxa"/>
          </w:tcPr>
          <w:p w:rsidR="00A46792" w:rsidRPr="00533858" w:rsidRDefault="00A46792" w:rsidP="00A46792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33858">
              <w:rPr>
                <w:rFonts w:ascii="Garamond" w:hAnsi="Garamond"/>
                <w:b/>
                <w:sz w:val="18"/>
                <w:szCs w:val="18"/>
              </w:rPr>
              <w:t>K.3</w:t>
            </w:r>
          </w:p>
        </w:tc>
        <w:tc>
          <w:tcPr>
            <w:tcW w:w="1417" w:type="dxa"/>
          </w:tcPr>
          <w:p w:rsidR="00A46792" w:rsidRPr="00533858" w:rsidRDefault="00A46792" w:rsidP="00A46792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33858">
              <w:rPr>
                <w:rFonts w:ascii="Garamond" w:hAnsi="Garamond"/>
                <w:b/>
                <w:sz w:val="18"/>
                <w:szCs w:val="18"/>
              </w:rPr>
              <w:t xml:space="preserve">PIEL.1P_K3 </w:t>
            </w:r>
          </w:p>
        </w:tc>
        <w:tc>
          <w:tcPr>
            <w:tcW w:w="9639" w:type="dxa"/>
          </w:tcPr>
          <w:p w:rsidR="00A46792" w:rsidRPr="005303D3" w:rsidRDefault="00A46792" w:rsidP="00A46792">
            <w:pPr>
              <w:rPr>
                <w:rFonts w:ascii="Garamond" w:hAnsi="Garamond" w:cs="Times New Roman"/>
              </w:rPr>
            </w:pPr>
            <w:r w:rsidRPr="00533858">
              <w:rPr>
                <w:rFonts w:ascii="Garamond" w:hAnsi="Garamond" w:cs="Times New Roman"/>
              </w:rPr>
              <w:t>Samodzielnie i rzetelnie wykonywać zawód zgodnie z zasadami etyki, w tym przestrzega wartości i powinności moralnych w opiece nad pacjentem;</w:t>
            </w:r>
          </w:p>
        </w:tc>
        <w:tc>
          <w:tcPr>
            <w:tcW w:w="1276" w:type="dxa"/>
            <w:vAlign w:val="center"/>
          </w:tcPr>
          <w:p w:rsidR="00A46792" w:rsidRPr="00533858" w:rsidRDefault="00A46792" w:rsidP="00A46792">
            <w:pPr>
              <w:rPr>
                <w:rFonts w:ascii="Garamond" w:hAnsi="Garamond"/>
                <w:b/>
              </w:rPr>
            </w:pPr>
            <w:r w:rsidRPr="00533858">
              <w:rPr>
                <w:rFonts w:ascii="Garamond" w:hAnsi="Garamond"/>
                <w:b/>
              </w:rPr>
              <w:t>P6U_K</w:t>
            </w:r>
          </w:p>
        </w:tc>
        <w:tc>
          <w:tcPr>
            <w:tcW w:w="1418" w:type="dxa"/>
            <w:vAlign w:val="center"/>
          </w:tcPr>
          <w:p w:rsidR="00A46792" w:rsidRPr="00A46792" w:rsidRDefault="00A46792" w:rsidP="00A46792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A46792">
              <w:rPr>
                <w:rFonts w:ascii="Garamond" w:hAnsi="Garamond"/>
                <w:b/>
                <w:sz w:val="20"/>
                <w:szCs w:val="20"/>
              </w:rPr>
              <w:t>P6S_KK</w:t>
            </w:r>
          </w:p>
        </w:tc>
      </w:tr>
      <w:tr w:rsidR="00A46792" w:rsidRPr="005303D3" w:rsidTr="0038155D">
        <w:trPr>
          <w:trHeight w:val="326"/>
        </w:trPr>
        <w:tc>
          <w:tcPr>
            <w:tcW w:w="1135" w:type="dxa"/>
          </w:tcPr>
          <w:p w:rsidR="00A46792" w:rsidRPr="00533858" w:rsidRDefault="00A46792" w:rsidP="00A46792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33858">
              <w:rPr>
                <w:rFonts w:ascii="Garamond" w:hAnsi="Garamond"/>
                <w:b/>
                <w:sz w:val="18"/>
                <w:szCs w:val="18"/>
              </w:rPr>
              <w:t>K.4</w:t>
            </w:r>
          </w:p>
        </w:tc>
        <w:tc>
          <w:tcPr>
            <w:tcW w:w="1417" w:type="dxa"/>
          </w:tcPr>
          <w:p w:rsidR="00A46792" w:rsidRPr="00533858" w:rsidRDefault="00A46792" w:rsidP="00A46792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33858">
              <w:rPr>
                <w:rFonts w:ascii="Garamond" w:hAnsi="Garamond"/>
                <w:b/>
                <w:sz w:val="18"/>
                <w:szCs w:val="18"/>
              </w:rPr>
              <w:t xml:space="preserve">PIEL.1P_K4 </w:t>
            </w:r>
          </w:p>
        </w:tc>
        <w:tc>
          <w:tcPr>
            <w:tcW w:w="9639" w:type="dxa"/>
          </w:tcPr>
          <w:p w:rsidR="00A46792" w:rsidRPr="005303D3" w:rsidRDefault="00A46792" w:rsidP="00A46792">
            <w:pPr>
              <w:rPr>
                <w:rFonts w:ascii="Garamond" w:hAnsi="Garamond" w:cs="Times New Roman"/>
              </w:rPr>
            </w:pPr>
            <w:r w:rsidRPr="00533858">
              <w:rPr>
                <w:rFonts w:ascii="Garamond" w:hAnsi="Garamond" w:cs="Times New Roman"/>
              </w:rPr>
              <w:t>Ponosić odpowiedzialność za wykonywane czynności zawodowe;</w:t>
            </w:r>
          </w:p>
        </w:tc>
        <w:tc>
          <w:tcPr>
            <w:tcW w:w="1276" w:type="dxa"/>
            <w:vAlign w:val="center"/>
          </w:tcPr>
          <w:p w:rsidR="00A46792" w:rsidRPr="00533858" w:rsidRDefault="00A46792" w:rsidP="00A46792">
            <w:pPr>
              <w:rPr>
                <w:rFonts w:ascii="Garamond" w:hAnsi="Garamond"/>
                <w:b/>
              </w:rPr>
            </w:pPr>
            <w:r w:rsidRPr="00533858">
              <w:rPr>
                <w:rFonts w:ascii="Garamond" w:hAnsi="Garamond"/>
                <w:b/>
              </w:rPr>
              <w:t>P6U_K</w:t>
            </w:r>
          </w:p>
        </w:tc>
        <w:tc>
          <w:tcPr>
            <w:tcW w:w="1418" w:type="dxa"/>
            <w:vAlign w:val="center"/>
          </w:tcPr>
          <w:p w:rsidR="00A46792" w:rsidRPr="00A46792" w:rsidRDefault="00A46792" w:rsidP="00A46792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A46792">
              <w:rPr>
                <w:rFonts w:ascii="Garamond" w:hAnsi="Garamond"/>
                <w:b/>
                <w:sz w:val="20"/>
                <w:szCs w:val="20"/>
              </w:rPr>
              <w:t>P6S_KK</w:t>
            </w:r>
          </w:p>
        </w:tc>
      </w:tr>
      <w:tr w:rsidR="00A46792" w:rsidRPr="005303D3" w:rsidTr="0038155D">
        <w:trPr>
          <w:trHeight w:val="287"/>
        </w:trPr>
        <w:tc>
          <w:tcPr>
            <w:tcW w:w="1135" w:type="dxa"/>
          </w:tcPr>
          <w:p w:rsidR="00A46792" w:rsidRPr="00533858" w:rsidRDefault="00A46792" w:rsidP="00A46792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33858">
              <w:rPr>
                <w:rFonts w:ascii="Garamond" w:hAnsi="Garamond"/>
                <w:b/>
                <w:sz w:val="18"/>
                <w:szCs w:val="18"/>
              </w:rPr>
              <w:t>K.5</w:t>
            </w:r>
          </w:p>
        </w:tc>
        <w:tc>
          <w:tcPr>
            <w:tcW w:w="1417" w:type="dxa"/>
          </w:tcPr>
          <w:p w:rsidR="00A46792" w:rsidRPr="00533858" w:rsidRDefault="00A46792" w:rsidP="00A46792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33858">
              <w:rPr>
                <w:rFonts w:ascii="Garamond" w:hAnsi="Garamond"/>
                <w:b/>
                <w:sz w:val="18"/>
                <w:szCs w:val="18"/>
              </w:rPr>
              <w:t xml:space="preserve">PIEL.1P_K5 </w:t>
            </w:r>
          </w:p>
        </w:tc>
        <w:tc>
          <w:tcPr>
            <w:tcW w:w="9639" w:type="dxa"/>
          </w:tcPr>
          <w:p w:rsidR="00A46792" w:rsidRPr="005303D3" w:rsidRDefault="00A46792" w:rsidP="00A46792">
            <w:pPr>
              <w:rPr>
                <w:rFonts w:ascii="Garamond" w:hAnsi="Garamond" w:cs="Times New Roman"/>
              </w:rPr>
            </w:pPr>
            <w:r w:rsidRPr="00533858">
              <w:rPr>
                <w:rFonts w:ascii="Garamond" w:hAnsi="Garamond" w:cs="Times New Roman"/>
              </w:rPr>
              <w:t>Zasięgać opinii ekspertów w przypadku trudności z samodzielnym rozwiązaniem</w:t>
            </w:r>
            <w:r>
              <w:rPr>
                <w:rFonts w:ascii="Garamond" w:hAnsi="Garamond" w:cs="Times New Roman"/>
              </w:rPr>
              <w:t xml:space="preserve"> p</w:t>
            </w:r>
            <w:r w:rsidRPr="00533858">
              <w:rPr>
                <w:rFonts w:ascii="Garamond" w:hAnsi="Garamond" w:cs="Times New Roman"/>
              </w:rPr>
              <w:t>roblemu;</w:t>
            </w:r>
          </w:p>
        </w:tc>
        <w:tc>
          <w:tcPr>
            <w:tcW w:w="1276" w:type="dxa"/>
            <w:vAlign w:val="center"/>
          </w:tcPr>
          <w:p w:rsidR="00A46792" w:rsidRPr="00533858" w:rsidRDefault="00A46792" w:rsidP="00A46792">
            <w:pPr>
              <w:rPr>
                <w:rFonts w:ascii="Garamond" w:hAnsi="Garamond"/>
                <w:b/>
              </w:rPr>
            </w:pPr>
            <w:r w:rsidRPr="00533858">
              <w:rPr>
                <w:rFonts w:ascii="Garamond" w:hAnsi="Garamond"/>
                <w:b/>
              </w:rPr>
              <w:t>P6U_K</w:t>
            </w:r>
          </w:p>
        </w:tc>
        <w:tc>
          <w:tcPr>
            <w:tcW w:w="1418" w:type="dxa"/>
            <w:vAlign w:val="center"/>
          </w:tcPr>
          <w:p w:rsidR="00A46792" w:rsidRPr="00A46792" w:rsidRDefault="00A46792" w:rsidP="00A46792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A46792">
              <w:rPr>
                <w:rFonts w:ascii="Garamond" w:hAnsi="Garamond"/>
                <w:b/>
                <w:sz w:val="20"/>
                <w:szCs w:val="20"/>
              </w:rPr>
              <w:t>P6S_KK</w:t>
            </w:r>
          </w:p>
        </w:tc>
      </w:tr>
      <w:tr w:rsidR="00A46792" w:rsidRPr="005303D3" w:rsidTr="0038155D">
        <w:tc>
          <w:tcPr>
            <w:tcW w:w="1135" w:type="dxa"/>
          </w:tcPr>
          <w:p w:rsidR="00A46792" w:rsidRPr="00533858" w:rsidRDefault="00A46792" w:rsidP="00A46792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33858">
              <w:rPr>
                <w:rFonts w:ascii="Garamond" w:hAnsi="Garamond"/>
                <w:b/>
                <w:sz w:val="18"/>
                <w:szCs w:val="18"/>
              </w:rPr>
              <w:t>K.6</w:t>
            </w:r>
          </w:p>
        </w:tc>
        <w:tc>
          <w:tcPr>
            <w:tcW w:w="1417" w:type="dxa"/>
          </w:tcPr>
          <w:p w:rsidR="00A46792" w:rsidRPr="00533858" w:rsidRDefault="00A46792" w:rsidP="00A46792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33858">
              <w:rPr>
                <w:rFonts w:ascii="Garamond" w:hAnsi="Garamond"/>
                <w:b/>
                <w:sz w:val="18"/>
                <w:szCs w:val="18"/>
              </w:rPr>
              <w:t xml:space="preserve">PIEL.1P_K6 </w:t>
            </w:r>
          </w:p>
        </w:tc>
        <w:tc>
          <w:tcPr>
            <w:tcW w:w="9639" w:type="dxa"/>
          </w:tcPr>
          <w:p w:rsidR="00A46792" w:rsidRPr="005303D3" w:rsidRDefault="00A46792" w:rsidP="00A46792">
            <w:pPr>
              <w:rPr>
                <w:rFonts w:ascii="Garamond" w:hAnsi="Garamond" w:cs="Times New Roman"/>
              </w:rPr>
            </w:pPr>
            <w:r w:rsidRPr="00533858">
              <w:rPr>
                <w:rFonts w:ascii="Garamond" w:hAnsi="Garamond" w:cs="Times New Roman"/>
              </w:rPr>
              <w:t>Przewidywać i uwzględniać czynniki wpływające na reakcje własne i pacjenta;</w:t>
            </w:r>
          </w:p>
        </w:tc>
        <w:tc>
          <w:tcPr>
            <w:tcW w:w="1276" w:type="dxa"/>
            <w:vAlign w:val="center"/>
          </w:tcPr>
          <w:p w:rsidR="00A46792" w:rsidRPr="00533858" w:rsidRDefault="00A46792" w:rsidP="00A46792">
            <w:pPr>
              <w:rPr>
                <w:rFonts w:ascii="Garamond" w:hAnsi="Garamond"/>
                <w:b/>
              </w:rPr>
            </w:pPr>
            <w:r w:rsidRPr="00533858">
              <w:rPr>
                <w:rFonts w:ascii="Garamond" w:hAnsi="Garamond"/>
                <w:b/>
              </w:rPr>
              <w:t>P6U_K</w:t>
            </w:r>
          </w:p>
        </w:tc>
        <w:tc>
          <w:tcPr>
            <w:tcW w:w="1418" w:type="dxa"/>
            <w:vAlign w:val="center"/>
          </w:tcPr>
          <w:p w:rsidR="00A46792" w:rsidRPr="00A46792" w:rsidRDefault="00A46792" w:rsidP="00A46792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A46792">
              <w:rPr>
                <w:rFonts w:ascii="Garamond" w:hAnsi="Garamond"/>
                <w:b/>
                <w:sz w:val="20"/>
                <w:szCs w:val="20"/>
              </w:rPr>
              <w:t>P6S_KK</w:t>
            </w:r>
          </w:p>
        </w:tc>
      </w:tr>
      <w:tr w:rsidR="00A46792" w:rsidRPr="005303D3" w:rsidTr="0038155D">
        <w:tc>
          <w:tcPr>
            <w:tcW w:w="1135" w:type="dxa"/>
          </w:tcPr>
          <w:p w:rsidR="00A46792" w:rsidRPr="00533858" w:rsidRDefault="00A46792" w:rsidP="00A46792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33858">
              <w:rPr>
                <w:rFonts w:ascii="Garamond" w:hAnsi="Garamond"/>
                <w:b/>
                <w:sz w:val="18"/>
                <w:szCs w:val="18"/>
              </w:rPr>
              <w:t>K.7</w:t>
            </w:r>
          </w:p>
        </w:tc>
        <w:tc>
          <w:tcPr>
            <w:tcW w:w="1417" w:type="dxa"/>
          </w:tcPr>
          <w:p w:rsidR="00A46792" w:rsidRPr="00533858" w:rsidRDefault="00A46792" w:rsidP="00A46792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33858">
              <w:rPr>
                <w:rFonts w:ascii="Garamond" w:hAnsi="Garamond"/>
                <w:b/>
                <w:sz w:val="18"/>
                <w:szCs w:val="18"/>
              </w:rPr>
              <w:t xml:space="preserve">PIEL.1P_K17 </w:t>
            </w:r>
          </w:p>
        </w:tc>
        <w:tc>
          <w:tcPr>
            <w:tcW w:w="9639" w:type="dxa"/>
          </w:tcPr>
          <w:p w:rsidR="00A46792" w:rsidRPr="005303D3" w:rsidRDefault="00A46792" w:rsidP="00A46792">
            <w:pPr>
              <w:rPr>
                <w:rFonts w:ascii="Garamond" w:hAnsi="Garamond" w:cs="Times New Roman"/>
              </w:rPr>
            </w:pPr>
            <w:r w:rsidRPr="00533858">
              <w:rPr>
                <w:rFonts w:ascii="Garamond" w:hAnsi="Garamond" w:cs="Times New Roman"/>
              </w:rPr>
              <w:t>Dostrzegać i rozpoznawać własne ograniczenia w zakresie wiedzy, umiejętności i kompetencji społecznych oraz dokonywać samooceny deficytów i potrzeb edukacyjnych.</w:t>
            </w:r>
          </w:p>
        </w:tc>
        <w:tc>
          <w:tcPr>
            <w:tcW w:w="1276" w:type="dxa"/>
            <w:vAlign w:val="center"/>
          </w:tcPr>
          <w:p w:rsidR="00A46792" w:rsidRPr="00533858" w:rsidRDefault="00A46792" w:rsidP="00A46792">
            <w:pPr>
              <w:rPr>
                <w:rFonts w:ascii="Garamond" w:hAnsi="Garamond"/>
                <w:b/>
              </w:rPr>
            </w:pPr>
            <w:r w:rsidRPr="00533858">
              <w:rPr>
                <w:rFonts w:ascii="Garamond" w:hAnsi="Garamond"/>
                <w:b/>
              </w:rPr>
              <w:t>P6U_K</w:t>
            </w:r>
          </w:p>
        </w:tc>
        <w:tc>
          <w:tcPr>
            <w:tcW w:w="1418" w:type="dxa"/>
            <w:vAlign w:val="center"/>
          </w:tcPr>
          <w:p w:rsidR="00A46792" w:rsidRPr="00A46792" w:rsidRDefault="00A46792" w:rsidP="00A46792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A46792">
              <w:rPr>
                <w:rFonts w:ascii="Garamond" w:hAnsi="Garamond"/>
                <w:b/>
                <w:sz w:val="20"/>
                <w:szCs w:val="20"/>
              </w:rPr>
              <w:t>P6S_KK</w:t>
            </w:r>
          </w:p>
        </w:tc>
      </w:tr>
    </w:tbl>
    <w:p w:rsidR="00A43A2E" w:rsidRPr="006C27F2" w:rsidRDefault="002B7801">
      <w:pPr>
        <w:rPr>
          <w:rFonts w:ascii="Times New Roman" w:hAnsi="Times New Roman" w:cs="Times New Roman"/>
          <w:i/>
          <w:sz w:val="20"/>
          <w:szCs w:val="20"/>
        </w:rPr>
      </w:pPr>
      <w:r w:rsidRPr="006C27F2">
        <w:rPr>
          <w:rFonts w:ascii="Times New Roman" w:hAnsi="Times New Roman" w:cs="Times New Roman"/>
          <w:sz w:val="20"/>
          <w:szCs w:val="20"/>
        </w:rPr>
        <w:t xml:space="preserve">• </w:t>
      </w:r>
      <w:r w:rsidR="00796C6E" w:rsidRPr="006C27F2">
        <w:rPr>
          <w:rFonts w:ascii="Times New Roman" w:hAnsi="Times New Roman" w:cs="Times New Roman"/>
          <w:i/>
          <w:sz w:val="20"/>
          <w:szCs w:val="20"/>
        </w:rPr>
        <w:t>Ze względu na brak w standardzie szczegółowych efektów z zakresu kompetencji społecznych, konieczne jest przyjęcie dodatkowych efektów uczenia się zgodnie z określonymi w standardzie ogólnymi efektami uczenia się.</w:t>
      </w:r>
    </w:p>
    <w:p w:rsidR="008723F1" w:rsidRDefault="008723F1">
      <w:pPr>
        <w:rPr>
          <w:i/>
          <w:sz w:val="20"/>
          <w:szCs w:val="20"/>
        </w:rPr>
      </w:pPr>
    </w:p>
    <w:p w:rsidR="008723F1" w:rsidRDefault="008723F1"/>
    <w:sectPr w:rsidR="008723F1" w:rsidSect="00A43A2E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42579"/>
    <w:multiLevelType w:val="hybridMultilevel"/>
    <w:tmpl w:val="2404341A"/>
    <w:lvl w:ilvl="0" w:tplc="04150015">
      <w:start w:val="1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6156"/>
    <w:multiLevelType w:val="hybridMultilevel"/>
    <w:tmpl w:val="0402435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8A4B4D"/>
    <w:multiLevelType w:val="hybridMultilevel"/>
    <w:tmpl w:val="D1845836"/>
    <w:lvl w:ilvl="0" w:tplc="870E8CEE">
      <w:start w:val="3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BE7CF8"/>
    <w:multiLevelType w:val="hybridMultilevel"/>
    <w:tmpl w:val="8CF2C8A0"/>
    <w:lvl w:ilvl="0" w:tplc="6B122298">
      <w:start w:val="2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A2E"/>
    <w:rsid w:val="00037FE0"/>
    <w:rsid w:val="000F5ED4"/>
    <w:rsid w:val="0015379D"/>
    <w:rsid w:val="00181820"/>
    <w:rsid w:val="001912C1"/>
    <w:rsid w:val="001B61F5"/>
    <w:rsid w:val="001C1E25"/>
    <w:rsid w:val="00254D8F"/>
    <w:rsid w:val="0026548A"/>
    <w:rsid w:val="002805AE"/>
    <w:rsid w:val="002B7801"/>
    <w:rsid w:val="0038155D"/>
    <w:rsid w:val="00394CA5"/>
    <w:rsid w:val="003E4301"/>
    <w:rsid w:val="003E7644"/>
    <w:rsid w:val="00432EC3"/>
    <w:rsid w:val="004344DA"/>
    <w:rsid w:val="00445092"/>
    <w:rsid w:val="00483420"/>
    <w:rsid w:val="004D6FDB"/>
    <w:rsid w:val="005E2BA4"/>
    <w:rsid w:val="005E4189"/>
    <w:rsid w:val="006343EE"/>
    <w:rsid w:val="00670FC1"/>
    <w:rsid w:val="006C27F2"/>
    <w:rsid w:val="006F425D"/>
    <w:rsid w:val="00783D53"/>
    <w:rsid w:val="00796C6E"/>
    <w:rsid w:val="007D5E52"/>
    <w:rsid w:val="00851372"/>
    <w:rsid w:val="008723F1"/>
    <w:rsid w:val="00924F8E"/>
    <w:rsid w:val="00A43A2E"/>
    <w:rsid w:val="00A46792"/>
    <w:rsid w:val="00AB77DE"/>
    <w:rsid w:val="00B210AF"/>
    <w:rsid w:val="00B63128"/>
    <w:rsid w:val="00B666AA"/>
    <w:rsid w:val="00BB4271"/>
    <w:rsid w:val="00BF236B"/>
    <w:rsid w:val="00C33199"/>
    <w:rsid w:val="00C333E7"/>
    <w:rsid w:val="00DD0906"/>
    <w:rsid w:val="00E03D47"/>
    <w:rsid w:val="00F3022D"/>
    <w:rsid w:val="00F715D9"/>
    <w:rsid w:val="00F80BA4"/>
    <w:rsid w:val="00FB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5010E3-44E0-4C28-BCF7-CAFB610AA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43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43A2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43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3A2E"/>
  </w:style>
  <w:style w:type="paragraph" w:styleId="Stopka">
    <w:name w:val="footer"/>
    <w:basedOn w:val="Normalny"/>
    <w:link w:val="StopkaZnak"/>
    <w:uiPriority w:val="99"/>
    <w:unhideWhenUsed/>
    <w:rsid w:val="00A43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3A2E"/>
  </w:style>
  <w:style w:type="paragraph" w:customStyle="1" w:styleId="Default">
    <w:name w:val="Default"/>
    <w:rsid w:val="00DD09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9077</Words>
  <Characters>54466</Characters>
  <Application>Microsoft Office Word</Application>
  <DocSecurity>0</DocSecurity>
  <Lines>453</Lines>
  <Paragraphs>126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44</cp:revision>
  <dcterms:created xsi:type="dcterms:W3CDTF">2024-11-13T16:30:00Z</dcterms:created>
  <dcterms:modified xsi:type="dcterms:W3CDTF">2025-02-14T14:30:00Z</dcterms:modified>
</cp:coreProperties>
</file>